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3A7" w:rsidRDefault="008D6DB5">
      <w:pPr>
        <w:tabs>
          <w:tab w:val="right" w:pos="10080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  <w:lang w:eastAsia="zh-TW"/>
        </w:rPr>
      </w:pPr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</w:t>
      </w:r>
      <w:r w:rsidR="00520FA1">
        <w:rPr>
          <w:rFonts w:ascii="Arial" w:hAnsi="Arial" w:cs="Arial" w:hint="eastAsia"/>
          <w:b/>
          <w:sz w:val="28"/>
          <w:szCs w:val="28"/>
          <w:lang w:eastAsia="zh-TW"/>
        </w:rPr>
        <w:t>72</w:t>
      </w:r>
      <w:r w:rsidR="007572CF">
        <w:rPr>
          <w:rFonts w:ascii="Arial" w:hAnsi="Arial" w:cs="Arial"/>
          <w:b/>
          <w:sz w:val="28"/>
          <w:szCs w:val="28"/>
        </w:rPr>
        <w:tab/>
      </w:r>
      <w:r w:rsidR="002B4443" w:rsidRPr="002B4443">
        <w:rPr>
          <w:rFonts w:ascii="Arial" w:hAnsi="Arial" w:cs="Arial"/>
          <w:b/>
          <w:sz w:val="28"/>
          <w:szCs w:val="28"/>
        </w:rPr>
        <w:t>RP-</w:t>
      </w:r>
      <w:r w:rsidR="00520FA1" w:rsidRPr="002B4443">
        <w:rPr>
          <w:rFonts w:ascii="Arial" w:hAnsi="Arial" w:cs="Arial"/>
          <w:b/>
          <w:sz w:val="28"/>
          <w:szCs w:val="28"/>
        </w:rPr>
        <w:t>16</w:t>
      </w:r>
      <w:r w:rsidR="00391B05">
        <w:rPr>
          <w:rFonts w:ascii="Arial" w:hAnsi="Arial" w:cs="Arial" w:hint="eastAsia"/>
          <w:b/>
          <w:sz w:val="28"/>
          <w:szCs w:val="28"/>
          <w:lang w:eastAsia="zh-TW"/>
        </w:rPr>
        <w:t>1023</w:t>
      </w:r>
    </w:p>
    <w:p w:rsidR="008D6DB5" w:rsidRPr="00945536" w:rsidRDefault="002B4443" w:rsidP="008D6DB5">
      <w:pPr>
        <w:tabs>
          <w:tab w:val="left" w:pos="567"/>
        </w:tabs>
        <w:rPr>
          <w:rFonts w:ascii="Arial" w:hAnsi="Arial" w:cs="Arial"/>
          <w:b/>
          <w:sz w:val="28"/>
          <w:szCs w:val="28"/>
          <w:lang w:eastAsia="zh-TW"/>
        </w:rPr>
      </w:pPr>
      <w:r w:rsidRPr="002B4443">
        <w:rPr>
          <w:rFonts w:ascii="Arial" w:hAnsi="Arial" w:cs="Arial" w:hint="cs"/>
          <w:b/>
          <w:sz w:val="28"/>
          <w:szCs w:val="28"/>
        </w:rPr>
        <w:t>‎</w:t>
      </w:r>
      <w:r w:rsidR="00CE6CA1" w:rsidRPr="00CE6CA1">
        <w:t xml:space="preserve"> </w:t>
      </w:r>
      <w:r w:rsidR="00CE6CA1" w:rsidRPr="00CE6CA1">
        <w:rPr>
          <w:rFonts w:ascii="Arial" w:hAnsi="Arial" w:cs="Arial"/>
          <w:b/>
          <w:sz w:val="28"/>
          <w:szCs w:val="28"/>
        </w:rPr>
        <w:t>Busan, Korea, 11th – 15th April 2016</w:t>
      </w:r>
    </w:p>
    <w:p w:rsidR="008D6DB5" w:rsidRPr="00945536" w:rsidRDefault="008D6DB5" w:rsidP="008D6DB5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8D6DB5" w:rsidRPr="00945536" w:rsidRDefault="008D6DB5" w:rsidP="008D6DB5">
      <w:pPr>
        <w:tabs>
          <w:tab w:val="left" w:pos="567"/>
        </w:tabs>
        <w:rPr>
          <w:rFonts w:ascii="Arial" w:hAnsi="Arial"/>
          <w:b/>
          <w:lang w:eastAsia="zh-TW"/>
        </w:rPr>
      </w:pPr>
      <w:r w:rsidRPr="00945536">
        <w:rPr>
          <w:rFonts w:ascii="Arial" w:hAnsi="Arial"/>
          <w:b/>
        </w:rPr>
        <w:t>Agenda Item:</w:t>
      </w:r>
      <w:r w:rsidRPr="00945536">
        <w:rPr>
          <w:rFonts w:ascii="Arial" w:hAnsi="Arial"/>
        </w:rPr>
        <w:tab/>
      </w:r>
      <w:bookmarkStart w:id="0" w:name="Source"/>
      <w:bookmarkEnd w:id="0"/>
      <w:r w:rsidRPr="00945536">
        <w:rPr>
          <w:rFonts w:ascii="Arial" w:hAnsi="Arial"/>
          <w:b/>
        </w:rPr>
        <w:tab/>
      </w:r>
      <w:r w:rsidR="00391B05">
        <w:rPr>
          <w:rFonts w:ascii="Arial" w:hAnsi="Arial" w:hint="eastAsia"/>
          <w:b/>
          <w:lang w:eastAsia="zh-TW"/>
        </w:rPr>
        <w:t>9.2.3</w:t>
      </w:r>
    </w:p>
    <w:p w:rsidR="008D6DB5" w:rsidRPr="004345A1" w:rsidRDefault="008D6DB5" w:rsidP="008D6DB5">
      <w:pPr>
        <w:tabs>
          <w:tab w:val="left" w:pos="567"/>
        </w:tabs>
        <w:rPr>
          <w:rFonts w:ascii="Arial" w:hAnsi="Arial"/>
          <w:lang w:eastAsia="zh-TW"/>
        </w:rPr>
      </w:pPr>
      <w:r w:rsidRPr="004345A1">
        <w:rPr>
          <w:rFonts w:ascii="Arial" w:hAnsi="Arial"/>
          <w:b/>
        </w:rPr>
        <w:t>Source:</w:t>
      </w:r>
      <w:r w:rsidRPr="004345A1">
        <w:rPr>
          <w:rFonts w:ascii="Arial" w:hAnsi="Arial"/>
          <w:b/>
        </w:rPr>
        <w:tab/>
      </w:r>
      <w:r w:rsidRPr="004345A1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TW"/>
        </w:rPr>
        <w:t>MediaTek</w:t>
      </w:r>
    </w:p>
    <w:p w:rsidR="008D6DB5" w:rsidRDefault="008D6DB5" w:rsidP="008D6DB5">
      <w:pPr>
        <w:tabs>
          <w:tab w:val="left" w:pos="567"/>
        </w:tabs>
        <w:rPr>
          <w:rFonts w:ascii="Arial" w:hAnsi="Arial"/>
          <w:b/>
          <w:lang w:eastAsia="zh-TW"/>
        </w:rPr>
      </w:pPr>
      <w:r w:rsidRPr="004345A1">
        <w:rPr>
          <w:rFonts w:ascii="Arial" w:hAnsi="Arial"/>
          <w:b/>
        </w:rPr>
        <w:t>Title:</w:t>
      </w:r>
      <w:r w:rsidRPr="004345A1">
        <w:rPr>
          <w:rFonts w:ascii="Arial" w:hAnsi="Arial"/>
        </w:rPr>
        <w:tab/>
      </w:r>
      <w:r w:rsidRPr="004345A1">
        <w:rPr>
          <w:rFonts w:ascii="Arial" w:hAnsi="Arial"/>
        </w:rPr>
        <w:tab/>
      </w:r>
      <w:r w:rsidRPr="004345A1">
        <w:rPr>
          <w:rFonts w:ascii="Arial" w:hAnsi="Arial"/>
        </w:rPr>
        <w:tab/>
      </w:r>
      <w:r w:rsidRPr="004345A1">
        <w:rPr>
          <w:rFonts w:ascii="Arial" w:hAnsi="Arial"/>
        </w:rPr>
        <w:tab/>
      </w:r>
      <w:r w:rsidR="00610134">
        <w:rPr>
          <w:rFonts w:ascii="Arial" w:hAnsi="Arial" w:hint="eastAsia"/>
          <w:b/>
          <w:lang w:eastAsia="zh-TW"/>
        </w:rPr>
        <w:t>NB-IoT</w:t>
      </w:r>
      <w:r w:rsidR="002B4443">
        <w:rPr>
          <w:rFonts w:ascii="Arial" w:hAnsi="Arial" w:hint="eastAsia"/>
          <w:b/>
          <w:lang w:eastAsia="zh-TW"/>
        </w:rPr>
        <w:t xml:space="preserve"> </w:t>
      </w:r>
      <w:r w:rsidR="00391B05">
        <w:rPr>
          <w:rFonts w:ascii="Arial" w:hAnsi="Arial" w:hint="eastAsia"/>
          <w:b/>
          <w:lang w:eastAsia="zh-TW"/>
        </w:rPr>
        <w:t>for mMTC in NR</w:t>
      </w:r>
    </w:p>
    <w:p w:rsidR="008D6DB5" w:rsidRPr="004345A1" w:rsidRDefault="008D6DB5" w:rsidP="008D6DB5">
      <w:pPr>
        <w:tabs>
          <w:tab w:val="left" w:pos="567"/>
        </w:tabs>
        <w:rPr>
          <w:rFonts w:ascii="Arial" w:hAnsi="Arial"/>
          <w:lang w:eastAsia="zh-TW"/>
        </w:rPr>
      </w:pPr>
      <w:r>
        <w:rPr>
          <w:rFonts w:ascii="Arial" w:hAnsi="Arial" w:hint="eastAsia"/>
          <w:b/>
          <w:lang w:eastAsia="zh-TW"/>
        </w:rPr>
        <w:t>Document for:</w:t>
      </w:r>
      <w:r>
        <w:rPr>
          <w:rFonts w:ascii="Arial" w:hAnsi="Arial" w:hint="eastAsia"/>
          <w:b/>
          <w:lang w:eastAsia="zh-TW"/>
        </w:rPr>
        <w:tab/>
        <w:t>Discussion</w:t>
      </w:r>
    </w:p>
    <w:p w:rsidR="004B2DA3" w:rsidRPr="008D6DB5" w:rsidRDefault="004B2DA3" w:rsidP="00975D02">
      <w:pPr>
        <w:pStyle w:val="a5"/>
        <w:rPr>
          <w:sz w:val="16"/>
          <w:szCs w:val="16"/>
        </w:rPr>
      </w:pPr>
      <w:bookmarkStart w:id="1" w:name="DocumentFor"/>
      <w:bookmarkEnd w:id="1"/>
    </w:p>
    <w:p w:rsidR="00391B05" w:rsidRDefault="00AE69D1" w:rsidP="00520FA1">
      <w:pPr>
        <w:pStyle w:val="1"/>
        <w:numPr>
          <w:ilvl w:val="0"/>
          <w:numId w:val="9"/>
        </w:numPr>
        <w:rPr>
          <w:lang w:eastAsia="zh-TW"/>
        </w:rPr>
      </w:pPr>
      <w:r>
        <w:rPr>
          <w:lang w:eastAsia="zh-TW"/>
        </w:rPr>
        <w:t>Introduction</w:t>
      </w:r>
    </w:p>
    <w:p w:rsidR="00AE69D1" w:rsidRDefault="00AE69D1" w:rsidP="00502BF7">
      <w:pPr>
        <w:ind w:left="360"/>
        <w:jc w:val="both"/>
        <w:rPr>
          <w:lang w:eastAsia="zh-TW"/>
        </w:rPr>
      </w:pPr>
      <w:r>
        <w:rPr>
          <w:lang w:eastAsia="zh-TW"/>
        </w:rPr>
        <w:t>Following the target connection density for NR mMTC of 10</w:t>
      </w:r>
      <w:r>
        <w:rPr>
          <w:rFonts w:hint="eastAsia"/>
          <w:vertAlign w:val="superscript"/>
          <w:lang w:eastAsia="zh-TW"/>
        </w:rPr>
        <w:t>6</w:t>
      </w:r>
      <w:r w:rsidRPr="00AE69D1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connections</w:t>
      </w:r>
      <w:r>
        <w:rPr>
          <w:lang w:eastAsia="zh-TW"/>
        </w:rPr>
        <w:t>/</w:t>
      </w:r>
      <w:r>
        <w:rPr>
          <w:rFonts w:hint="eastAsia"/>
          <w:lang w:eastAsia="zh-TW"/>
        </w:rPr>
        <w:t>km</w:t>
      </w:r>
      <w:r w:rsidRPr="00031566">
        <w:rPr>
          <w:rFonts w:hint="eastAsia"/>
          <w:vertAlign w:val="superscript"/>
          <w:lang w:eastAsia="zh-TW"/>
        </w:rPr>
        <w:t>2</w:t>
      </w:r>
      <w:r w:rsidR="0029638B">
        <w:rPr>
          <w:lang w:eastAsia="zh-TW"/>
        </w:rPr>
        <w:t xml:space="preserve">, </w:t>
      </w:r>
      <w:r>
        <w:rPr>
          <w:lang w:eastAsia="zh-TW"/>
        </w:rPr>
        <w:t>this document provides a capacity analysis of NB-IoT using assumptions documented in TR45.820 in order to assess whether or not this new technology specified in Rel-13 would be suitable for NR mMTC.</w:t>
      </w:r>
    </w:p>
    <w:p w:rsidR="00391B05" w:rsidRDefault="00E33A43" w:rsidP="00391B05">
      <w:pPr>
        <w:pStyle w:val="1"/>
        <w:numPr>
          <w:ilvl w:val="0"/>
          <w:numId w:val="9"/>
        </w:numPr>
        <w:rPr>
          <w:lang w:eastAsia="zh-TW"/>
        </w:rPr>
      </w:pPr>
      <w:r>
        <w:rPr>
          <w:rFonts w:hint="eastAsia"/>
          <w:lang w:eastAsia="zh-TW"/>
        </w:rPr>
        <w:t xml:space="preserve">Evaluation on </w:t>
      </w:r>
      <w:r w:rsidR="00391B05">
        <w:rPr>
          <w:rFonts w:hint="eastAsia"/>
          <w:lang w:eastAsia="zh-TW"/>
        </w:rPr>
        <w:t>NB-IoT for mMTC in NR</w:t>
      </w:r>
    </w:p>
    <w:p w:rsidR="00391B05" w:rsidRDefault="00E33A43" w:rsidP="00E33A43">
      <w:pPr>
        <w:ind w:left="360"/>
        <w:rPr>
          <w:lang w:eastAsia="zh-TW"/>
        </w:rPr>
      </w:pPr>
      <w:r>
        <w:rPr>
          <w:rFonts w:hint="eastAsia"/>
          <w:lang w:eastAsia="zh-TW"/>
        </w:rPr>
        <w:t>System level simulation</w:t>
      </w:r>
      <w:r w:rsidR="00AE69D1">
        <w:rPr>
          <w:lang w:eastAsia="zh-TW"/>
        </w:rPr>
        <w:t>s</w:t>
      </w:r>
      <w:r>
        <w:rPr>
          <w:rFonts w:hint="eastAsia"/>
          <w:lang w:eastAsia="zh-TW"/>
        </w:rPr>
        <w:t xml:space="preserve"> </w:t>
      </w:r>
      <w:r w:rsidR="00AE69D1">
        <w:rPr>
          <w:lang w:eastAsia="zh-TW"/>
        </w:rPr>
        <w:t>including</w:t>
      </w:r>
      <w:r w:rsidR="00AE69D1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some </w:t>
      </w:r>
      <w:r>
        <w:rPr>
          <w:lang w:eastAsia="zh-TW"/>
        </w:rPr>
        <w:t>numerical</w:t>
      </w:r>
      <w:r>
        <w:rPr>
          <w:rFonts w:hint="eastAsia"/>
          <w:lang w:eastAsia="zh-TW"/>
        </w:rPr>
        <w:t xml:space="preserve"> calculation</w:t>
      </w:r>
      <w:r w:rsidR="00AE69D1">
        <w:rPr>
          <w:lang w:eastAsia="zh-TW"/>
        </w:rPr>
        <w:t>s</w:t>
      </w:r>
      <w:r>
        <w:rPr>
          <w:rFonts w:hint="eastAsia"/>
          <w:lang w:eastAsia="zh-TW"/>
        </w:rPr>
        <w:t xml:space="preserve"> </w:t>
      </w:r>
      <w:r w:rsidR="00AE69D1">
        <w:rPr>
          <w:lang w:eastAsia="zh-TW"/>
        </w:rPr>
        <w:t>were</w:t>
      </w:r>
      <w:r w:rsidR="00AE69D1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performed to evaluate the achievable connection density performance </w:t>
      </w:r>
      <w:r w:rsidR="00AE69D1">
        <w:rPr>
          <w:lang w:eastAsia="zh-TW"/>
        </w:rPr>
        <w:t>of</w:t>
      </w:r>
      <w:r w:rsidR="00AE69D1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Rel-13 NB-IoT</w:t>
      </w:r>
      <w:r w:rsidR="00AE69D1">
        <w:rPr>
          <w:lang w:eastAsia="zh-TW"/>
        </w:rPr>
        <w:t>. T</w:t>
      </w:r>
      <w:r>
        <w:rPr>
          <w:rFonts w:hint="eastAsia"/>
          <w:lang w:eastAsia="zh-TW"/>
        </w:rPr>
        <w:t>he detail</w:t>
      </w:r>
      <w:r w:rsidR="00AE69D1">
        <w:rPr>
          <w:lang w:eastAsia="zh-TW"/>
        </w:rPr>
        <w:t>ed</w:t>
      </w:r>
      <w:r>
        <w:rPr>
          <w:rFonts w:hint="eastAsia"/>
          <w:lang w:eastAsia="zh-TW"/>
        </w:rPr>
        <w:t xml:space="preserve"> simulation assumptions and </w:t>
      </w:r>
      <w:r w:rsidR="005B2FEA">
        <w:rPr>
          <w:rFonts w:hint="eastAsia"/>
          <w:lang w:eastAsia="zh-TW"/>
        </w:rPr>
        <w:t xml:space="preserve">the </w:t>
      </w:r>
      <w:r>
        <w:rPr>
          <w:lang w:eastAsia="zh-TW"/>
        </w:rPr>
        <w:t>evaluation</w:t>
      </w:r>
      <w:r>
        <w:rPr>
          <w:rFonts w:hint="eastAsia"/>
          <w:lang w:eastAsia="zh-TW"/>
        </w:rPr>
        <w:t xml:space="preserve"> </w:t>
      </w:r>
      <w:r w:rsidR="009A2720">
        <w:rPr>
          <w:lang w:eastAsia="zh-TW"/>
        </w:rPr>
        <w:t>methodologies are</w:t>
      </w:r>
      <w:r>
        <w:rPr>
          <w:rFonts w:hint="eastAsia"/>
          <w:lang w:eastAsia="zh-TW"/>
        </w:rPr>
        <w:t xml:space="preserve"> provided in Appendix.</w:t>
      </w:r>
    </w:p>
    <w:p w:rsidR="00AE69D1" w:rsidRDefault="00AE69D1" w:rsidP="00E33A43">
      <w:pPr>
        <w:ind w:left="360"/>
        <w:rPr>
          <w:lang w:eastAsia="zh-TW"/>
        </w:rPr>
      </w:pPr>
      <w:r>
        <w:rPr>
          <w:lang w:eastAsia="zh-TW"/>
        </w:rPr>
        <w:t xml:space="preserve">The results are documented in the table </w:t>
      </w:r>
      <w:r w:rsidR="006A3568">
        <w:rPr>
          <w:lang w:eastAsia="zh-TW"/>
        </w:rPr>
        <w:fldChar w:fldCharType="begin"/>
      </w:r>
      <w:r>
        <w:rPr>
          <w:lang w:eastAsia="zh-TW"/>
        </w:rPr>
        <w:instrText xml:space="preserve"> REF _Ref452993015 \p \h </w:instrText>
      </w:r>
      <w:r w:rsidR="006A3568">
        <w:rPr>
          <w:lang w:eastAsia="zh-TW"/>
        </w:rPr>
      </w:r>
      <w:r w:rsidR="006A3568">
        <w:rPr>
          <w:lang w:eastAsia="zh-TW"/>
        </w:rPr>
        <w:fldChar w:fldCharType="separate"/>
      </w:r>
      <w:r>
        <w:rPr>
          <w:lang w:eastAsia="zh-TW"/>
        </w:rPr>
        <w:t>below</w:t>
      </w:r>
      <w:r w:rsidR="006A3568">
        <w:rPr>
          <w:lang w:eastAsia="zh-TW"/>
        </w:rPr>
        <w:fldChar w:fldCharType="end"/>
      </w:r>
      <w:r>
        <w:rPr>
          <w:lang w:eastAsia="zh-TW"/>
        </w:rPr>
        <w:t>.</w:t>
      </w:r>
    </w:p>
    <w:p w:rsidR="00AE69D1" w:rsidRPr="00AE69D1" w:rsidRDefault="00AE69D1" w:rsidP="00AE69D1">
      <w:pPr>
        <w:pStyle w:val="af9"/>
        <w:keepNext/>
        <w:jc w:val="center"/>
        <w:rPr>
          <w:color w:val="000000" w:themeColor="text1"/>
          <w:sz w:val="22"/>
        </w:rPr>
      </w:pPr>
      <w:bookmarkStart w:id="2" w:name="_Ref452995842"/>
      <w:bookmarkStart w:id="3" w:name="_Ref452993015"/>
      <w:r w:rsidRPr="00AE69D1">
        <w:rPr>
          <w:color w:val="000000" w:themeColor="text1"/>
          <w:sz w:val="22"/>
        </w:rPr>
        <w:t xml:space="preserve">Table </w:t>
      </w:r>
      <w:r w:rsidR="006A3568" w:rsidRPr="00AE69D1">
        <w:rPr>
          <w:color w:val="000000" w:themeColor="text1"/>
          <w:sz w:val="22"/>
        </w:rPr>
        <w:fldChar w:fldCharType="begin"/>
      </w:r>
      <w:r w:rsidRPr="00AE69D1">
        <w:rPr>
          <w:color w:val="000000" w:themeColor="text1"/>
          <w:sz w:val="22"/>
        </w:rPr>
        <w:instrText xml:space="preserve"> SEQ Table \* ARABIC </w:instrText>
      </w:r>
      <w:r w:rsidR="006A3568" w:rsidRPr="00AE69D1">
        <w:rPr>
          <w:color w:val="000000" w:themeColor="text1"/>
          <w:sz w:val="22"/>
        </w:rPr>
        <w:fldChar w:fldCharType="separate"/>
      </w:r>
      <w:r w:rsidR="00C96F71">
        <w:rPr>
          <w:noProof/>
          <w:color w:val="000000" w:themeColor="text1"/>
          <w:sz w:val="22"/>
        </w:rPr>
        <w:t>1</w:t>
      </w:r>
      <w:r w:rsidR="006A3568" w:rsidRPr="00AE69D1">
        <w:rPr>
          <w:color w:val="000000" w:themeColor="text1"/>
          <w:sz w:val="22"/>
        </w:rPr>
        <w:fldChar w:fldCharType="end"/>
      </w:r>
      <w:bookmarkEnd w:id="2"/>
      <w:r w:rsidRPr="00AE69D1">
        <w:rPr>
          <w:rFonts w:hint="eastAsia"/>
          <w:color w:val="000000" w:themeColor="text1"/>
          <w:sz w:val="22"/>
          <w:lang w:eastAsia="zh-TW"/>
        </w:rPr>
        <w:t xml:space="preserve"> NB-IoT Connection Density Performance (per 200kHz channel BW)</w:t>
      </w:r>
      <w:bookmarkEnd w:id="3"/>
    </w:p>
    <w:tbl>
      <w:tblPr>
        <w:tblStyle w:val="af8"/>
        <w:tblW w:w="0" w:type="auto"/>
        <w:jc w:val="center"/>
        <w:tblInd w:w="1278" w:type="dxa"/>
        <w:tblLook w:val="04A0"/>
      </w:tblPr>
      <w:tblGrid>
        <w:gridCol w:w="1716"/>
        <w:gridCol w:w="5121"/>
      </w:tblGrid>
      <w:tr w:rsidR="005B2FEA" w:rsidRPr="00F55273" w:rsidTr="006656F9">
        <w:trPr>
          <w:jc w:val="center"/>
        </w:trPr>
        <w:tc>
          <w:tcPr>
            <w:tcW w:w="1716" w:type="dxa"/>
            <w:shd w:val="clear" w:color="auto" w:fill="D9D9D9" w:themeFill="background1" w:themeFillShade="D9"/>
          </w:tcPr>
          <w:p w:rsidR="005B2FEA" w:rsidRPr="00AE69D1" w:rsidRDefault="00AE69D1">
            <w:pPr>
              <w:rPr>
                <w:rFonts w:cs="Arial"/>
                <w:b/>
                <w:szCs w:val="36"/>
              </w:rPr>
            </w:pPr>
            <w:r w:rsidRPr="00AE69D1">
              <w:rPr>
                <w:rFonts w:cs="Arial"/>
                <w:b/>
                <w:szCs w:val="36"/>
              </w:rPr>
              <w:t>Scenario</w:t>
            </w:r>
          </w:p>
        </w:tc>
        <w:tc>
          <w:tcPr>
            <w:tcW w:w="5121" w:type="dxa"/>
            <w:shd w:val="clear" w:color="auto" w:fill="D9D9D9" w:themeFill="background1" w:themeFillShade="D9"/>
          </w:tcPr>
          <w:p w:rsidR="005B2FEA" w:rsidRPr="00AE69D1" w:rsidRDefault="005B2FEA" w:rsidP="005B2FEA">
            <w:pPr>
              <w:pStyle w:val="Web"/>
              <w:spacing w:before="0" w:beforeAutospacing="0" w:after="0" w:afterAutospacing="0"/>
              <w:jc w:val="center"/>
              <w:rPr>
                <w:rFonts w:asciiTheme="minorHAnsi" w:hAnsiTheme="minorHAnsi" w:cs="Arial"/>
                <w:b/>
                <w:sz w:val="22"/>
                <w:szCs w:val="36"/>
              </w:rPr>
            </w:pPr>
            <w:r w:rsidRPr="00AE69D1">
              <w:rPr>
                <w:rFonts w:asciiTheme="minorHAnsi" w:eastAsiaTheme="minorEastAsia" w:hAnsiTheme="minorHAnsi" w:cs="Arial"/>
                <w:b/>
                <w:bCs/>
                <w:kern w:val="24"/>
                <w:sz w:val="22"/>
                <w:szCs w:val="36"/>
                <w:lang w:eastAsia="zh-TW"/>
              </w:rPr>
              <w:t xml:space="preserve"># of </w:t>
            </w:r>
            <w:r w:rsidRPr="00AE69D1">
              <w:rPr>
                <w:rFonts w:asciiTheme="minorHAnsi" w:hAnsiTheme="minorHAnsi" w:cs="Arial"/>
                <w:b/>
                <w:bCs/>
                <w:kern w:val="24"/>
                <w:sz w:val="22"/>
                <w:szCs w:val="36"/>
              </w:rPr>
              <w:t xml:space="preserve">Connections per </w:t>
            </w:r>
            <w:r w:rsidRPr="00AE69D1">
              <w:rPr>
                <w:rFonts w:asciiTheme="minorHAnsi" w:eastAsiaTheme="minorEastAsia" w:hAnsiTheme="minorHAnsi" w:cs="Arial"/>
                <w:b/>
                <w:bCs/>
                <w:kern w:val="24"/>
                <w:sz w:val="22"/>
                <w:szCs w:val="36"/>
                <w:lang w:eastAsia="zh-TW"/>
              </w:rPr>
              <w:t>km</w:t>
            </w:r>
            <w:r w:rsidRPr="00AE69D1">
              <w:rPr>
                <w:rFonts w:asciiTheme="minorHAnsi" w:eastAsiaTheme="minorEastAsia" w:hAnsiTheme="minorHAnsi" w:cs="Arial"/>
                <w:b/>
                <w:bCs/>
                <w:kern w:val="24"/>
                <w:sz w:val="22"/>
                <w:szCs w:val="36"/>
                <w:vertAlign w:val="superscript"/>
                <w:lang w:eastAsia="zh-TW"/>
              </w:rPr>
              <w:t xml:space="preserve">2 </w:t>
            </w:r>
            <w:r w:rsidRPr="00AE69D1">
              <w:rPr>
                <w:rFonts w:asciiTheme="minorHAnsi" w:eastAsiaTheme="minorEastAsia" w:hAnsiTheme="minorHAnsi" w:cs="Arial"/>
                <w:b/>
                <w:bCs/>
                <w:kern w:val="24"/>
                <w:sz w:val="22"/>
                <w:szCs w:val="36"/>
                <w:lang w:eastAsia="zh-TW"/>
              </w:rPr>
              <w:t>(with 200kHz channel BW)</w:t>
            </w:r>
          </w:p>
        </w:tc>
      </w:tr>
      <w:tr w:rsidR="005B2FEA" w:rsidRPr="00F55273" w:rsidTr="006656F9">
        <w:trPr>
          <w:jc w:val="center"/>
        </w:trPr>
        <w:tc>
          <w:tcPr>
            <w:tcW w:w="1716" w:type="dxa"/>
          </w:tcPr>
          <w:p w:rsidR="005B2FEA" w:rsidRPr="00F55273" w:rsidRDefault="005B2FEA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22"/>
                <w:szCs w:val="36"/>
              </w:rPr>
            </w:pPr>
            <w:r w:rsidRPr="00F55273">
              <w:rPr>
                <w:rFonts w:ascii="Calibri Light" w:hAnsi="Calibri Light" w:cs="Arial"/>
                <w:kern w:val="24"/>
                <w:sz w:val="22"/>
                <w:szCs w:val="36"/>
              </w:rPr>
              <w:t xml:space="preserve">DL Standalone </w:t>
            </w:r>
          </w:p>
        </w:tc>
        <w:tc>
          <w:tcPr>
            <w:tcW w:w="5121" w:type="dxa"/>
          </w:tcPr>
          <w:p w:rsidR="005B2FEA" w:rsidRPr="00F55273" w:rsidRDefault="00983AEC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Calibri Light" w:eastAsiaTheme="minorEastAsia" w:hAnsi="Calibri Light" w:cs="Arial" w:hint="eastAsia"/>
                <w:kern w:val="24"/>
                <w:sz w:val="22"/>
                <w:szCs w:val="36"/>
                <w:lang w:eastAsia="zh-TW"/>
              </w:rPr>
              <w:t>4.2</w:t>
            </w:r>
            <w:r w:rsidR="005B2FEA" w:rsidRPr="00F55273">
              <w:rPr>
                <w:kern w:val="24"/>
                <w:sz w:val="22"/>
                <w:szCs w:val="36"/>
              </w:rPr>
              <w:t>×</w:t>
            </w:r>
            <w:r w:rsidR="005B2FEA" w:rsidRPr="00F55273">
              <w:rPr>
                <w:rFonts w:ascii="Calibri Light" w:hAnsi="Calibri Light" w:cs="Arial"/>
                <w:kern w:val="24"/>
                <w:sz w:val="22"/>
                <w:szCs w:val="36"/>
              </w:rPr>
              <w:t>10</w:t>
            </w:r>
            <w:r w:rsidR="005B2FEA" w:rsidRPr="00F55273">
              <w:rPr>
                <w:rFonts w:ascii="Calibri Light" w:hAnsi="Calibri Light" w:cs="Arial"/>
                <w:kern w:val="24"/>
                <w:position w:val="11"/>
                <w:sz w:val="22"/>
                <w:szCs w:val="36"/>
                <w:vertAlign w:val="superscript"/>
              </w:rPr>
              <w:t xml:space="preserve">5 </w:t>
            </w:r>
          </w:p>
        </w:tc>
      </w:tr>
      <w:tr w:rsidR="005B2FEA" w:rsidRPr="00F55273" w:rsidTr="006656F9">
        <w:trPr>
          <w:jc w:val="center"/>
        </w:trPr>
        <w:tc>
          <w:tcPr>
            <w:tcW w:w="1716" w:type="dxa"/>
          </w:tcPr>
          <w:p w:rsidR="005B2FEA" w:rsidRPr="00F55273" w:rsidRDefault="005B2FEA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22"/>
                <w:szCs w:val="36"/>
              </w:rPr>
            </w:pPr>
            <w:r w:rsidRPr="00F55273">
              <w:rPr>
                <w:rFonts w:ascii="Calibri Light" w:hAnsi="Calibri Light" w:cs="Arial"/>
                <w:kern w:val="24"/>
                <w:sz w:val="22"/>
                <w:szCs w:val="36"/>
              </w:rPr>
              <w:t xml:space="preserve">DL Guard band </w:t>
            </w:r>
          </w:p>
        </w:tc>
        <w:tc>
          <w:tcPr>
            <w:tcW w:w="5121" w:type="dxa"/>
          </w:tcPr>
          <w:p w:rsidR="005B2FEA" w:rsidRPr="00F55273" w:rsidRDefault="00983AEC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Calibri Light" w:eastAsiaTheme="minorEastAsia" w:hAnsi="Calibri Light" w:cs="Arial" w:hint="eastAsia"/>
                <w:kern w:val="24"/>
                <w:sz w:val="22"/>
                <w:szCs w:val="36"/>
                <w:lang w:eastAsia="zh-TW"/>
              </w:rPr>
              <w:t>3.7</w:t>
            </w:r>
            <w:r w:rsidR="005B2FEA" w:rsidRPr="00F55273">
              <w:rPr>
                <w:kern w:val="24"/>
                <w:sz w:val="22"/>
                <w:szCs w:val="36"/>
              </w:rPr>
              <w:t>×</w:t>
            </w:r>
            <w:r w:rsidR="005B2FEA" w:rsidRPr="00F55273">
              <w:rPr>
                <w:rFonts w:ascii="Calibri Light" w:hAnsi="Calibri Light" w:cs="Arial"/>
                <w:kern w:val="24"/>
                <w:sz w:val="22"/>
                <w:szCs w:val="36"/>
              </w:rPr>
              <w:t>10</w:t>
            </w:r>
            <w:r w:rsidR="005B2FEA" w:rsidRPr="00F55273">
              <w:rPr>
                <w:rFonts w:ascii="Calibri Light" w:hAnsi="Calibri Light" w:cs="Arial"/>
                <w:kern w:val="24"/>
                <w:position w:val="11"/>
                <w:sz w:val="22"/>
                <w:szCs w:val="36"/>
                <w:vertAlign w:val="superscript"/>
              </w:rPr>
              <w:t xml:space="preserve">5 </w:t>
            </w:r>
          </w:p>
        </w:tc>
      </w:tr>
      <w:tr w:rsidR="005B2FEA" w:rsidRPr="00F55273" w:rsidTr="006656F9">
        <w:trPr>
          <w:jc w:val="center"/>
        </w:trPr>
        <w:tc>
          <w:tcPr>
            <w:tcW w:w="1716" w:type="dxa"/>
          </w:tcPr>
          <w:p w:rsidR="005B2FEA" w:rsidRPr="00F55273" w:rsidRDefault="009A2720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22"/>
                <w:szCs w:val="36"/>
              </w:rPr>
            </w:pPr>
            <w:r w:rsidRPr="00F55273">
              <w:rPr>
                <w:rFonts w:ascii="Calibri Light" w:hAnsi="Calibri Light" w:cs="Arial"/>
                <w:kern w:val="24"/>
                <w:sz w:val="22"/>
                <w:szCs w:val="36"/>
              </w:rPr>
              <w:t>DL LTE In</w:t>
            </w:r>
            <w:r w:rsidRPr="00F55273">
              <w:rPr>
                <w:rFonts w:ascii="Calibri Light" w:eastAsiaTheme="minorEastAsia" w:hAnsi="Calibri Light" w:cs="Arial" w:hint="eastAsia"/>
                <w:kern w:val="24"/>
                <w:sz w:val="22"/>
                <w:szCs w:val="36"/>
                <w:lang w:eastAsia="zh-TW"/>
              </w:rPr>
              <w:t>-</w:t>
            </w:r>
            <w:r w:rsidR="005B2FEA" w:rsidRPr="00F55273">
              <w:rPr>
                <w:rFonts w:ascii="Calibri Light" w:hAnsi="Calibri Light" w:cs="Arial"/>
                <w:kern w:val="24"/>
                <w:sz w:val="22"/>
                <w:szCs w:val="36"/>
              </w:rPr>
              <w:t xml:space="preserve">band </w:t>
            </w:r>
          </w:p>
        </w:tc>
        <w:tc>
          <w:tcPr>
            <w:tcW w:w="5121" w:type="dxa"/>
          </w:tcPr>
          <w:p w:rsidR="005B2FEA" w:rsidRPr="00F55273" w:rsidRDefault="00983AEC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Calibri Light" w:eastAsiaTheme="minorEastAsia" w:hAnsi="Calibri Light" w:cs="Arial" w:hint="eastAsia"/>
                <w:kern w:val="24"/>
                <w:sz w:val="22"/>
                <w:szCs w:val="36"/>
                <w:lang w:eastAsia="zh-TW"/>
              </w:rPr>
              <w:t>2.8</w:t>
            </w:r>
            <w:r w:rsidR="005B2FEA" w:rsidRPr="00F55273">
              <w:rPr>
                <w:kern w:val="24"/>
                <w:sz w:val="22"/>
                <w:szCs w:val="36"/>
              </w:rPr>
              <w:t>×</w:t>
            </w:r>
            <w:r w:rsidR="005B2FEA" w:rsidRPr="00F55273">
              <w:rPr>
                <w:rFonts w:ascii="Calibri Light" w:hAnsi="Calibri Light" w:cs="Arial"/>
                <w:kern w:val="24"/>
                <w:sz w:val="22"/>
                <w:szCs w:val="36"/>
              </w:rPr>
              <w:t>10</w:t>
            </w:r>
            <w:r w:rsidR="005B2FEA" w:rsidRPr="00F55273">
              <w:rPr>
                <w:rFonts w:ascii="Calibri Light" w:hAnsi="Calibri Light" w:cs="Arial"/>
                <w:kern w:val="24"/>
                <w:position w:val="11"/>
                <w:sz w:val="22"/>
                <w:szCs w:val="36"/>
                <w:vertAlign w:val="superscript"/>
              </w:rPr>
              <w:t xml:space="preserve">5 </w:t>
            </w:r>
          </w:p>
        </w:tc>
      </w:tr>
      <w:tr w:rsidR="005B2FEA" w:rsidRPr="00F55273" w:rsidTr="006656F9">
        <w:trPr>
          <w:jc w:val="center"/>
        </w:trPr>
        <w:tc>
          <w:tcPr>
            <w:tcW w:w="1716" w:type="dxa"/>
          </w:tcPr>
          <w:p w:rsidR="005B2FEA" w:rsidRPr="00F55273" w:rsidRDefault="005B2FEA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22"/>
                <w:szCs w:val="36"/>
              </w:rPr>
            </w:pPr>
            <w:r w:rsidRPr="00F55273">
              <w:rPr>
                <w:rFonts w:ascii="Calibri Light" w:hAnsi="Calibri Light" w:cs="Arial"/>
                <w:kern w:val="24"/>
                <w:sz w:val="22"/>
                <w:szCs w:val="36"/>
              </w:rPr>
              <w:t xml:space="preserve">UL </w:t>
            </w:r>
          </w:p>
        </w:tc>
        <w:tc>
          <w:tcPr>
            <w:tcW w:w="5121" w:type="dxa"/>
          </w:tcPr>
          <w:p w:rsidR="005B2FEA" w:rsidRPr="00F55273" w:rsidRDefault="00983AEC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Calibri Light" w:eastAsiaTheme="minorEastAsia" w:hAnsi="Calibri Light" w:cs="Arial" w:hint="eastAsia"/>
                <w:kern w:val="24"/>
                <w:sz w:val="22"/>
                <w:szCs w:val="36"/>
                <w:lang w:eastAsia="zh-TW"/>
              </w:rPr>
              <w:t>4.8</w:t>
            </w:r>
            <w:r w:rsidR="005B2FEA" w:rsidRPr="00F55273">
              <w:rPr>
                <w:kern w:val="24"/>
                <w:sz w:val="22"/>
                <w:szCs w:val="36"/>
              </w:rPr>
              <w:t>×</w:t>
            </w:r>
            <w:r w:rsidR="005B2FEA" w:rsidRPr="00F55273">
              <w:rPr>
                <w:rFonts w:ascii="Calibri Light" w:hAnsi="Calibri Light" w:cs="Arial"/>
                <w:kern w:val="24"/>
                <w:sz w:val="22"/>
                <w:szCs w:val="36"/>
              </w:rPr>
              <w:t>10</w:t>
            </w:r>
            <w:r w:rsidR="005B2FEA" w:rsidRPr="00F55273">
              <w:rPr>
                <w:rFonts w:ascii="Calibri Light" w:hAnsi="Calibri Light" w:cs="Arial"/>
                <w:kern w:val="24"/>
                <w:position w:val="11"/>
                <w:sz w:val="22"/>
                <w:szCs w:val="36"/>
                <w:vertAlign w:val="superscript"/>
              </w:rPr>
              <w:t xml:space="preserve">5 </w:t>
            </w:r>
          </w:p>
        </w:tc>
      </w:tr>
    </w:tbl>
    <w:p w:rsidR="005B2FEA" w:rsidRDefault="005B2FEA" w:rsidP="00E33A43">
      <w:pPr>
        <w:ind w:left="360"/>
        <w:rPr>
          <w:lang w:eastAsia="zh-TW"/>
        </w:rPr>
      </w:pPr>
    </w:p>
    <w:p w:rsidR="006656F9" w:rsidRDefault="009A2720" w:rsidP="009A2720">
      <w:pPr>
        <w:ind w:left="360"/>
        <w:jc w:val="both"/>
        <w:rPr>
          <w:lang w:eastAsia="zh-TW"/>
        </w:rPr>
      </w:pPr>
      <w:r>
        <w:rPr>
          <w:rFonts w:hint="eastAsia"/>
          <w:lang w:eastAsia="zh-TW"/>
        </w:rPr>
        <w:t xml:space="preserve">According to the </w:t>
      </w:r>
      <w:r w:rsidR="00AE69D1">
        <w:rPr>
          <w:lang w:eastAsia="zh-TW"/>
        </w:rPr>
        <w:t>above</w:t>
      </w:r>
      <w:r w:rsidR="00AE69D1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result</w:t>
      </w:r>
      <w:r w:rsidR="00AE69D1">
        <w:rPr>
          <w:lang w:eastAsia="zh-TW"/>
        </w:rPr>
        <w:t>s</w:t>
      </w:r>
      <w:r>
        <w:rPr>
          <w:rFonts w:hint="eastAsia"/>
          <w:lang w:eastAsia="zh-TW"/>
        </w:rPr>
        <w:t xml:space="preserve">, </w:t>
      </w:r>
      <w:r w:rsidR="006656F9">
        <w:rPr>
          <w:lang w:eastAsia="zh-TW"/>
        </w:rPr>
        <w:t xml:space="preserve">the </w:t>
      </w:r>
      <w:r w:rsidRPr="006656F9">
        <w:rPr>
          <w:rFonts w:hint="eastAsia"/>
          <w:i/>
          <w:lang w:eastAsia="zh-TW"/>
        </w:rPr>
        <w:t>DL LTE in-band</w:t>
      </w:r>
      <w:r>
        <w:rPr>
          <w:rFonts w:hint="eastAsia"/>
          <w:lang w:eastAsia="zh-TW"/>
        </w:rPr>
        <w:t xml:space="preserve"> deployment scenario </w:t>
      </w:r>
      <w:r w:rsidR="006656F9">
        <w:rPr>
          <w:lang w:eastAsia="zh-TW"/>
        </w:rPr>
        <w:t>features</w:t>
      </w:r>
      <w:r w:rsidR="006656F9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the </w:t>
      </w:r>
      <w:r w:rsidR="006656F9">
        <w:rPr>
          <w:lang w:eastAsia="zh-TW"/>
        </w:rPr>
        <w:t>smallest</w:t>
      </w:r>
      <w:r w:rsidR="006656F9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capacity </w:t>
      </w:r>
      <w:r w:rsidR="006656F9">
        <w:rPr>
          <w:lang w:eastAsia="zh-TW"/>
        </w:rPr>
        <w:t xml:space="preserve">figure; this is caused by </w:t>
      </w:r>
      <w:r>
        <w:rPr>
          <w:rFonts w:hint="eastAsia"/>
          <w:lang w:eastAsia="zh-TW"/>
        </w:rPr>
        <w:t xml:space="preserve">the overhead </w:t>
      </w:r>
      <w:r w:rsidR="006656F9">
        <w:rPr>
          <w:lang w:eastAsia="zh-TW"/>
        </w:rPr>
        <w:t xml:space="preserve">needed </w:t>
      </w:r>
      <w:r>
        <w:rPr>
          <w:rFonts w:hint="eastAsia"/>
          <w:lang w:eastAsia="zh-TW"/>
        </w:rPr>
        <w:t>to avoid legacy LTE signal (e.g. CRS)</w:t>
      </w:r>
      <w:r w:rsidR="00983AEC">
        <w:rPr>
          <w:rFonts w:hint="eastAsia"/>
          <w:lang w:eastAsia="zh-TW"/>
        </w:rPr>
        <w:t xml:space="preserve"> and PDCCH region</w:t>
      </w:r>
      <w:r>
        <w:rPr>
          <w:rFonts w:hint="eastAsia"/>
          <w:lang w:eastAsia="zh-TW"/>
        </w:rPr>
        <w:t xml:space="preserve">. </w:t>
      </w:r>
      <w:r w:rsidR="006656F9">
        <w:rPr>
          <w:lang w:eastAsia="zh-TW"/>
        </w:rPr>
        <w:t>However</w:t>
      </w:r>
      <w:r w:rsidR="006656F9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even in this scenario, </w:t>
      </w:r>
      <w:r w:rsidR="006656F9">
        <w:rPr>
          <w:lang w:eastAsia="zh-TW"/>
        </w:rPr>
        <w:t xml:space="preserve">a large number of connections well above </w:t>
      </w:r>
      <w:r>
        <w:rPr>
          <w:rFonts w:hint="eastAsia"/>
          <w:lang w:eastAsia="zh-TW"/>
        </w:rPr>
        <w:t>10</w:t>
      </w:r>
      <w:r w:rsidRPr="00031566">
        <w:rPr>
          <w:rFonts w:hint="eastAsia"/>
          <w:vertAlign w:val="superscript"/>
          <w:lang w:eastAsia="zh-TW"/>
        </w:rPr>
        <w:t>5</w:t>
      </w:r>
      <w:r>
        <w:rPr>
          <w:rFonts w:hint="eastAsia"/>
          <w:lang w:eastAsia="zh-TW"/>
        </w:rPr>
        <w:t xml:space="preserve"> connections/km</w:t>
      </w:r>
      <w:r w:rsidRPr="00031566">
        <w:rPr>
          <w:rFonts w:hint="eastAsia"/>
          <w:vertAlign w:val="superscript"/>
          <w:lang w:eastAsia="zh-TW"/>
        </w:rPr>
        <w:t>2</w:t>
      </w:r>
      <w:r>
        <w:rPr>
          <w:rFonts w:hint="eastAsia"/>
          <w:lang w:eastAsia="zh-TW"/>
        </w:rPr>
        <w:t xml:space="preserve"> can be achieved. </w:t>
      </w:r>
      <w:r w:rsidR="006656F9">
        <w:rPr>
          <w:lang w:eastAsia="zh-TW"/>
        </w:rPr>
        <w:t xml:space="preserve">In order to achieve a million connections per square kilometer, a simple approach is to aggregate a few 200kHz channels, as shown in the table </w:t>
      </w:r>
      <w:r w:rsidR="006A3568">
        <w:rPr>
          <w:lang w:eastAsia="zh-TW"/>
        </w:rPr>
        <w:fldChar w:fldCharType="begin"/>
      </w:r>
      <w:r w:rsidR="006656F9">
        <w:rPr>
          <w:lang w:eastAsia="zh-TW"/>
        </w:rPr>
        <w:instrText xml:space="preserve"> REF _Ref452993544 \p \h </w:instrText>
      </w:r>
      <w:r w:rsidR="006A3568">
        <w:rPr>
          <w:lang w:eastAsia="zh-TW"/>
        </w:rPr>
      </w:r>
      <w:r w:rsidR="006A3568">
        <w:rPr>
          <w:lang w:eastAsia="zh-TW"/>
        </w:rPr>
        <w:fldChar w:fldCharType="separate"/>
      </w:r>
      <w:r w:rsidR="006656F9">
        <w:rPr>
          <w:lang w:eastAsia="zh-TW"/>
        </w:rPr>
        <w:t>below</w:t>
      </w:r>
      <w:r w:rsidR="006A3568">
        <w:rPr>
          <w:lang w:eastAsia="zh-TW"/>
        </w:rPr>
        <w:fldChar w:fldCharType="end"/>
      </w:r>
      <w:r w:rsidR="006656F9">
        <w:rPr>
          <w:lang w:eastAsia="zh-TW"/>
        </w:rPr>
        <w:t>, under the assumptions documented in Appendix.</w:t>
      </w:r>
    </w:p>
    <w:p w:rsidR="006656F9" w:rsidRPr="004E7611" w:rsidRDefault="001F2139" w:rsidP="006656F9">
      <w:pPr>
        <w:pStyle w:val="af9"/>
        <w:jc w:val="center"/>
        <w:rPr>
          <w:color w:val="000000" w:themeColor="text1"/>
          <w:sz w:val="22"/>
          <w:lang w:eastAsia="zh-TW"/>
        </w:rPr>
      </w:pPr>
      <w:bookmarkStart w:id="4" w:name="_Ref452993544"/>
      <w:r w:rsidRPr="001F2139">
        <w:rPr>
          <w:color w:val="000000" w:themeColor="text1"/>
          <w:sz w:val="22"/>
        </w:rPr>
        <w:t xml:space="preserve">Table </w:t>
      </w:r>
      <w:r w:rsidR="006A3568" w:rsidRPr="001F2139">
        <w:rPr>
          <w:color w:val="000000" w:themeColor="text1"/>
          <w:sz w:val="22"/>
        </w:rPr>
        <w:fldChar w:fldCharType="begin"/>
      </w:r>
      <w:r w:rsidRPr="001F2139">
        <w:rPr>
          <w:color w:val="000000" w:themeColor="text1"/>
          <w:sz w:val="22"/>
        </w:rPr>
        <w:instrText xml:space="preserve"> SEQ Table \* ARABIC </w:instrText>
      </w:r>
      <w:r w:rsidR="006A3568" w:rsidRPr="001F2139">
        <w:rPr>
          <w:color w:val="000000" w:themeColor="text1"/>
          <w:sz w:val="22"/>
        </w:rPr>
        <w:fldChar w:fldCharType="separate"/>
      </w:r>
      <w:r w:rsidR="00C96F71">
        <w:rPr>
          <w:noProof/>
          <w:color w:val="000000" w:themeColor="text1"/>
          <w:sz w:val="22"/>
        </w:rPr>
        <w:t>2</w:t>
      </w:r>
      <w:r w:rsidR="006A3568" w:rsidRPr="001F2139">
        <w:rPr>
          <w:color w:val="000000" w:themeColor="text1"/>
          <w:sz w:val="22"/>
        </w:rPr>
        <w:fldChar w:fldCharType="end"/>
      </w:r>
      <w:r w:rsidRPr="001F2139">
        <w:rPr>
          <w:color w:val="000000" w:themeColor="text1"/>
          <w:sz w:val="22"/>
        </w:rPr>
        <w:t>. Minimum number of 200kHz channels to achieve 10</w:t>
      </w:r>
      <w:r w:rsidRPr="001F2139">
        <w:rPr>
          <w:color w:val="000000" w:themeColor="text1"/>
          <w:sz w:val="22"/>
          <w:vertAlign w:val="superscript"/>
        </w:rPr>
        <w:t>6</w:t>
      </w:r>
      <w:r w:rsidRPr="001F2139">
        <w:rPr>
          <w:color w:val="000000" w:themeColor="text1"/>
          <w:sz w:val="22"/>
        </w:rPr>
        <w:t xml:space="preserve"> connections/km</w:t>
      </w:r>
      <w:r w:rsidRPr="001F2139">
        <w:rPr>
          <w:color w:val="000000" w:themeColor="text1"/>
          <w:sz w:val="22"/>
          <w:vertAlign w:val="superscript"/>
        </w:rPr>
        <w:t>2</w:t>
      </w:r>
      <w:r w:rsidRPr="001F2139">
        <w:rPr>
          <w:color w:val="000000" w:themeColor="text1"/>
          <w:sz w:val="22"/>
        </w:rPr>
        <w:t xml:space="preserve"> density</w:t>
      </w:r>
      <w:bookmarkEnd w:id="4"/>
    </w:p>
    <w:tbl>
      <w:tblPr>
        <w:tblStyle w:val="af8"/>
        <w:tblW w:w="0" w:type="auto"/>
        <w:jc w:val="center"/>
        <w:tblInd w:w="1278" w:type="dxa"/>
        <w:tblLook w:val="04A0"/>
      </w:tblPr>
      <w:tblGrid>
        <w:gridCol w:w="1716"/>
        <w:gridCol w:w="2271"/>
      </w:tblGrid>
      <w:tr w:rsidR="006656F9" w:rsidRPr="00F55273" w:rsidTr="006656F9">
        <w:trPr>
          <w:jc w:val="center"/>
        </w:trPr>
        <w:tc>
          <w:tcPr>
            <w:tcW w:w="1716" w:type="dxa"/>
            <w:shd w:val="clear" w:color="auto" w:fill="D9D9D9" w:themeFill="background1" w:themeFillShade="D9"/>
          </w:tcPr>
          <w:p w:rsidR="006656F9" w:rsidRPr="00AE69D1" w:rsidRDefault="006656F9" w:rsidP="005107D5">
            <w:pPr>
              <w:rPr>
                <w:rFonts w:cs="Arial"/>
                <w:b/>
                <w:szCs w:val="36"/>
              </w:rPr>
            </w:pPr>
            <w:r w:rsidRPr="00AE69D1">
              <w:rPr>
                <w:rFonts w:cs="Arial"/>
                <w:b/>
                <w:szCs w:val="36"/>
              </w:rPr>
              <w:lastRenderedPageBreak/>
              <w:t>Scenario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:rsidR="006656F9" w:rsidRPr="00AE69D1" w:rsidRDefault="006656F9" w:rsidP="006656F9">
            <w:pPr>
              <w:pStyle w:val="Web"/>
              <w:spacing w:before="0" w:beforeAutospacing="0" w:after="0" w:afterAutospacing="0"/>
              <w:jc w:val="center"/>
              <w:rPr>
                <w:rFonts w:asciiTheme="minorHAnsi" w:hAnsiTheme="minorHAnsi" w:cs="Arial"/>
                <w:b/>
                <w:sz w:val="22"/>
                <w:szCs w:val="36"/>
              </w:rPr>
            </w:pPr>
            <w:r w:rsidRPr="00AE69D1">
              <w:rPr>
                <w:rFonts w:asciiTheme="minorHAnsi" w:eastAsiaTheme="minorEastAsia" w:hAnsiTheme="minorHAnsi" w:cs="Arial"/>
                <w:b/>
                <w:bCs/>
                <w:kern w:val="24"/>
                <w:sz w:val="22"/>
                <w:szCs w:val="36"/>
                <w:lang w:eastAsia="zh-TW"/>
              </w:rPr>
              <w:t># of 200kHz channel</w:t>
            </w:r>
            <w:r>
              <w:rPr>
                <w:rFonts w:asciiTheme="minorHAnsi" w:eastAsiaTheme="minorEastAsia" w:hAnsiTheme="minorHAnsi" w:cs="Arial"/>
                <w:b/>
                <w:bCs/>
                <w:kern w:val="24"/>
                <w:sz w:val="22"/>
                <w:szCs w:val="36"/>
                <w:lang w:eastAsia="zh-TW"/>
              </w:rPr>
              <w:t>s</w:t>
            </w:r>
          </w:p>
        </w:tc>
      </w:tr>
      <w:tr w:rsidR="006656F9" w:rsidRPr="00F55273" w:rsidTr="006656F9">
        <w:trPr>
          <w:jc w:val="center"/>
        </w:trPr>
        <w:tc>
          <w:tcPr>
            <w:tcW w:w="1716" w:type="dxa"/>
          </w:tcPr>
          <w:p w:rsidR="006656F9" w:rsidRPr="00F55273" w:rsidRDefault="006656F9" w:rsidP="005107D5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22"/>
                <w:szCs w:val="36"/>
              </w:rPr>
            </w:pPr>
            <w:r w:rsidRPr="00F55273">
              <w:rPr>
                <w:rFonts w:ascii="Calibri Light" w:hAnsi="Calibri Light" w:cs="Arial"/>
                <w:kern w:val="24"/>
                <w:sz w:val="22"/>
                <w:szCs w:val="36"/>
              </w:rPr>
              <w:t xml:space="preserve">DL Standalone </w:t>
            </w:r>
          </w:p>
        </w:tc>
        <w:tc>
          <w:tcPr>
            <w:tcW w:w="2271" w:type="dxa"/>
          </w:tcPr>
          <w:p w:rsidR="006656F9" w:rsidRPr="00983AEC" w:rsidRDefault="00983AEC" w:rsidP="005107D5">
            <w:pPr>
              <w:pStyle w:val="Web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2"/>
                <w:szCs w:val="36"/>
                <w:lang w:eastAsia="zh-TW"/>
              </w:rPr>
            </w:pPr>
            <w:r>
              <w:rPr>
                <w:rFonts w:ascii="Calibri Light" w:eastAsiaTheme="minorEastAsia" w:hAnsi="Calibri Light" w:cs="Arial" w:hint="eastAsia"/>
                <w:kern w:val="24"/>
                <w:sz w:val="22"/>
                <w:szCs w:val="36"/>
                <w:lang w:eastAsia="zh-TW"/>
              </w:rPr>
              <w:t>3</w:t>
            </w:r>
          </w:p>
        </w:tc>
      </w:tr>
      <w:tr w:rsidR="006656F9" w:rsidRPr="00F55273" w:rsidTr="006656F9">
        <w:trPr>
          <w:jc w:val="center"/>
        </w:trPr>
        <w:tc>
          <w:tcPr>
            <w:tcW w:w="1716" w:type="dxa"/>
          </w:tcPr>
          <w:p w:rsidR="006656F9" w:rsidRPr="00F55273" w:rsidRDefault="006656F9" w:rsidP="005107D5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22"/>
                <w:szCs w:val="36"/>
              </w:rPr>
            </w:pPr>
            <w:r w:rsidRPr="00F55273">
              <w:rPr>
                <w:rFonts w:ascii="Calibri Light" w:hAnsi="Calibri Light" w:cs="Arial"/>
                <w:kern w:val="24"/>
                <w:sz w:val="22"/>
                <w:szCs w:val="36"/>
              </w:rPr>
              <w:t xml:space="preserve">DL Guard band </w:t>
            </w:r>
          </w:p>
        </w:tc>
        <w:tc>
          <w:tcPr>
            <w:tcW w:w="2271" w:type="dxa"/>
          </w:tcPr>
          <w:p w:rsidR="006656F9" w:rsidRPr="00F55273" w:rsidRDefault="006656F9" w:rsidP="005107D5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Calibri Light" w:hAnsi="Calibri Light" w:cs="Arial"/>
                <w:kern w:val="24"/>
                <w:sz w:val="22"/>
                <w:szCs w:val="36"/>
              </w:rPr>
              <w:t>3</w:t>
            </w:r>
            <w:r w:rsidRPr="00F55273">
              <w:rPr>
                <w:rFonts w:ascii="Calibri Light" w:hAnsi="Calibri Light" w:cs="Arial"/>
                <w:kern w:val="24"/>
                <w:position w:val="11"/>
                <w:sz w:val="22"/>
                <w:szCs w:val="36"/>
                <w:vertAlign w:val="superscript"/>
              </w:rPr>
              <w:t xml:space="preserve"> </w:t>
            </w:r>
          </w:p>
        </w:tc>
      </w:tr>
      <w:tr w:rsidR="006656F9" w:rsidRPr="00F55273" w:rsidTr="006656F9">
        <w:trPr>
          <w:jc w:val="center"/>
        </w:trPr>
        <w:tc>
          <w:tcPr>
            <w:tcW w:w="1716" w:type="dxa"/>
          </w:tcPr>
          <w:p w:rsidR="006656F9" w:rsidRPr="00F55273" w:rsidRDefault="006656F9" w:rsidP="005107D5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22"/>
                <w:szCs w:val="36"/>
              </w:rPr>
            </w:pPr>
            <w:r w:rsidRPr="00F55273">
              <w:rPr>
                <w:rFonts w:ascii="Calibri Light" w:hAnsi="Calibri Light" w:cs="Arial"/>
                <w:kern w:val="24"/>
                <w:sz w:val="22"/>
                <w:szCs w:val="36"/>
              </w:rPr>
              <w:t>DL LTE In</w:t>
            </w:r>
            <w:r w:rsidRPr="00F55273">
              <w:rPr>
                <w:rFonts w:ascii="Calibri Light" w:eastAsiaTheme="minorEastAsia" w:hAnsi="Calibri Light" w:cs="Arial" w:hint="eastAsia"/>
                <w:kern w:val="24"/>
                <w:sz w:val="22"/>
                <w:szCs w:val="36"/>
                <w:lang w:eastAsia="zh-TW"/>
              </w:rPr>
              <w:t>-</w:t>
            </w:r>
            <w:r w:rsidRPr="00F55273">
              <w:rPr>
                <w:rFonts w:ascii="Calibri Light" w:hAnsi="Calibri Light" w:cs="Arial"/>
                <w:kern w:val="24"/>
                <w:sz w:val="22"/>
                <w:szCs w:val="36"/>
              </w:rPr>
              <w:t xml:space="preserve">band </w:t>
            </w:r>
          </w:p>
        </w:tc>
        <w:tc>
          <w:tcPr>
            <w:tcW w:w="2271" w:type="dxa"/>
          </w:tcPr>
          <w:p w:rsidR="006656F9" w:rsidRPr="00F55273" w:rsidRDefault="00983AEC" w:rsidP="006656F9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36"/>
              </w:rPr>
            </w:pPr>
            <w:r>
              <w:rPr>
                <w:rFonts w:ascii="Calibri Light" w:eastAsiaTheme="minorEastAsia" w:hAnsi="Calibri Light" w:cs="Arial" w:hint="eastAsia"/>
                <w:kern w:val="24"/>
                <w:sz w:val="22"/>
                <w:szCs w:val="36"/>
                <w:lang w:eastAsia="zh-TW"/>
              </w:rPr>
              <w:t>4</w:t>
            </w:r>
            <w:r w:rsidRPr="00F55273">
              <w:rPr>
                <w:rFonts w:ascii="Calibri Light" w:hAnsi="Calibri Light" w:cs="Arial"/>
                <w:kern w:val="24"/>
                <w:position w:val="11"/>
                <w:sz w:val="22"/>
                <w:szCs w:val="36"/>
                <w:vertAlign w:val="superscript"/>
              </w:rPr>
              <w:t xml:space="preserve"> </w:t>
            </w:r>
          </w:p>
        </w:tc>
      </w:tr>
      <w:tr w:rsidR="006656F9" w:rsidRPr="00F55273" w:rsidTr="006656F9">
        <w:trPr>
          <w:jc w:val="center"/>
        </w:trPr>
        <w:tc>
          <w:tcPr>
            <w:tcW w:w="1716" w:type="dxa"/>
          </w:tcPr>
          <w:p w:rsidR="006656F9" w:rsidRPr="00F55273" w:rsidRDefault="006656F9" w:rsidP="005107D5">
            <w:pPr>
              <w:pStyle w:val="Web"/>
              <w:spacing w:before="0" w:beforeAutospacing="0" w:after="0" w:afterAutospacing="0"/>
              <w:rPr>
                <w:rFonts w:ascii="Arial" w:hAnsi="Arial" w:cs="Arial"/>
                <w:sz w:val="22"/>
                <w:szCs w:val="36"/>
              </w:rPr>
            </w:pPr>
            <w:r w:rsidRPr="00F55273">
              <w:rPr>
                <w:rFonts w:ascii="Calibri Light" w:hAnsi="Calibri Light" w:cs="Arial"/>
                <w:kern w:val="24"/>
                <w:sz w:val="22"/>
                <w:szCs w:val="36"/>
              </w:rPr>
              <w:t xml:space="preserve">UL </w:t>
            </w:r>
          </w:p>
        </w:tc>
        <w:tc>
          <w:tcPr>
            <w:tcW w:w="2271" w:type="dxa"/>
          </w:tcPr>
          <w:p w:rsidR="006656F9" w:rsidRPr="00983AEC" w:rsidRDefault="00983AEC" w:rsidP="005107D5">
            <w:pPr>
              <w:pStyle w:val="Web"/>
              <w:spacing w:before="0" w:beforeAutospacing="0" w:after="0" w:afterAutospacing="0"/>
              <w:jc w:val="center"/>
              <w:rPr>
                <w:rFonts w:ascii="Arial" w:eastAsiaTheme="minorEastAsia" w:hAnsi="Arial" w:cs="Arial"/>
                <w:sz w:val="22"/>
                <w:szCs w:val="36"/>
                <w:lang w:eastAsia="zh-TW"/>
              </w:rPr>
            </w:pPr>
            <w:r>
              <w:rPr>
                <w:rFonts w:ascii="Calibri Light" w:eastAsiaTheme="minorEastAsia" w:hAnsi="Calibri Light" w:cs="Arial" w:hint="eastAsia"/>
                <w:kern w:val="24"/>
                <w:sz w:val="22"/>
                <w:szCs w:val="36"/>
                <w:lang w:eastAsia="zh-TW"/>
              </w:rPr>
              <w:t>3</w:t>
            </w:r>
          </w:p>
        </w:tc>
      </w:tr>
    </w:tbl>
    <w:p w:rsidR="006656F9" w:rsidRDefault="006656F9" w:rsidP="009A2720">
      <w:pPr>
        <w:ind w:left="360"/>
        <w:jc w:val="both"/>
        <w:rPr>
          <w:lang w:eastAsia="zh-TW"/>
        </w:rPr>
      </w:pPr>
    </w:p>
    <w:p w:rsidR="006656F9" w:rsidRDefault="006656F9" w:rsidP="009A2720">
      <w:pPr>
        <w:ind w:left="360"/>
        <w:jc w:val="both"/>
        <w:rPr>
          <w:lang w:eastAsia="zh-TW"/>
        </w:rPr>
      </w:pPr>
      <w:r>
        <w:rPr>
          <w:lang w:eastAsia="zh-TW"/>
        </w:rPr>
        <w:t>Given the above, it is our view that NB-IoT is a feasible technology baseline for mMTC in NR.</w:t>
      </w:r>
    </w:p>
    <w:p w:rsidR="000929B6" w:rsidRDefault="000E5AC3" w:rsidP="009A2720">
      <w:pPr>
        <w:ind w:left="360"/>
        <w:jc w:val="both"/>
        <w:rPr>
          <w:lang w:eastAsia="zh-TW"/>
        </w:rPr>
      </w:pPr>
      <w:r>
        <w:rPr>
          <w:rFonts w:hint="eastAsia"/>
          <w:lang w:eastAsia="zh-TW"/>
        </w:rPr>
        <w:t xml:space="preserve">For the study item on new radio (NR) access technology, the new waveform proposal targeting to satisfy mMTC requirement </w:t>
      </w:r>
      <w:r w:rsidR="006656F9">
        <w:rPr>
          <w:lang w:eastAsia="zh-TW"/>
        </w:rPr>
        <w:t>ought to</w:t>
      </w:r>
      <w:r w:rsidR="006656F9">
        <w:rPr>
          <w:rFonts w:hint="eastAsia"/>
          <w:lang w:eastAsia="zh-TW"/>
        </w:rPr>
        <w:t xml:space="preserve"> </w:t>
      </w:r>
      <w:r w:rsidR="00C24F6C">
        <w:rPr>
          <w:lang w:eastAsia="zh-TW"/>
        </w:rPr>
        <w:t>use</w:t>
      </w:r>
      <w:r w:rsidR="000929B6">
        <w:rPr>
          <w:rFonts w:hint="eastAsia"/>
          <w:lang w:eastAsia="zh-TW"/>
        </w:rPr>
        <w:t xml:space="preserve"> NB-IoT </w:t>
      </w:r>
      <w:r w:rsidR="00C24F6C">
        <w:rPr>
          <w:lang w:eastAsia="zh-TW"/>
        </w:rPr>
        <w:t>as the benchmark</w:t>
      </w:r>
      <w:r w:rsidR="000929B6">
        <w:rPr>
          <w:rFonts w:hint="eastAsia"/>
          <w:lang w:eastAsia="zh-TW"/>
        </w:rPr>
        <w:t>. Only solution</w:t>
      </w:r>
      <w:r w:rsidR="00C24F6C">
        <w:rPr>
          <w:lang w:eastAsia="zh-TW"/>
        </w:rPr>
        <w:t>s</w:t>
      </w:r>
      <w:r w:rsidR="000929B6">
        <w:rPr>
          <w:rFonts w:hint="eastAsia"/>
          <w:lang w:eastAsia="zh-TW"/>
        </w:rPr>
        <w:t xml:space="preserve"> that </w:t>
      </w:r>
      <w:r w:rsidR="00C24F6C">
        <w:rPr>
          <w:lang w:eastAsia="zh-TW"/>
        </w:rPr>
        <w:t>could</w:t>
      </w:r>
      <w:r w:rsidR="00C24F6C">
        <w:rPr>
          <w:rFonts w:hint="eastAsia"/>
          <w:lang w:eastAsia="zh-TW"/>
        </w:rPr>
        <w:t xml:space="preserve"> </w:t>
      </w:r>
      <w:r w:rsidR="000929B6" w:rsidRPr="00C24F6C">
        <w:rPr>
          <w:rFonts w:hint="eastAsia"/>
          <w:i/>
          <w:lang w:eastAsia="zh-TW"/>
        </w:rPr>
        <w:t>significantly</w:t>
      </w:r>
      <w:r w:rsidR="000929B6">
        <w:rPr>
          <w:rFonts w:hint="eastAsia"/>
          <w:lang w:eastAsia="zh-TW"/>
        </w:rPr>
        <w:t xml:space="preserve"> </w:t>
      </w:r>
      <w:r w:rsidR="00C24F6C">
        <w:rPr>
          <w:lang w:eastAsia="zh-TW"/>
        </w:rPr>
        <w:t xml:space="preserve">(criteria tbd) </w:t>
      </w:r>
      <w:r w:rsidR="000929B6">
        <w:rPr>
          <w:rFonts w:hint="eastAsia"/>
          <w:lang w:eastAsia="zh-TW"/>
        </w:rPr>
        <w:t xml:space="preserve">outperform NB-IoT could be considered as valid </w:t>
      </w:r>
      <w:r w:rsidR="00C24F6C">
        <w:rPr>
          <w:lang w:eastAsia="zh-TW"/>
        </w:rPr>
        <w:t>candidates</w:t>
      </w:r>
      <w:r w:rsidR="000929B6">
        <w:rPr>
          <w:rFonts w:hint="eastAsia"/>
          <w:lang w:eastAsia="zh-TW"/>
        </w:rPr>
        <w:t>.</w:t>
      </w:r>
    </w:p>
    <w:p w:rsidR="009A2720" w:rsidRPr="00F55273" w:rsidRDefault="000929B6" w:rsidP="000929B6">
      <w:pPr>
        <w:ind w:left="360"/>
        <w:jc w:val="both"/>
        <w:rPr>
          <w:color w:val="0000FF"/>
          <w:lang w:eastAsia="zh-TW"/>
        </w:rPr>
      </w:pPr>
      <w:r w:rsidRPr="00F55273">
        <w:rPr>
          <w:rFonts w:hint="eastAsia"/>
          <w:color w:val="0000FF"/>
          <w:lang w:eastAsia="zh-TW"/>
        </w:rPr>
        <w:t>Proposal 1</w:t>
      </w:r>
      <w:r w:rsidR="006656F9">
        <w:rPr>
          <w:color w:val="0000FF"/>
          <w:lang w:eastAsia="zh-TW"/>
        </w:rPr>
        <w:t>:</w:t>
      </w:r>
      <w:r w:rsidRPr="00F55273">
        <w:rPr>
          <w:rFonts w:hint="eastAsia"/>
          <w:color w:val="0000FF"/>
          <w:lang w:eastAsia="zh-TW"/>
        </w:rPr>
        <w:t xml:space="preserve">  </w:t>
      </w:r>
      <w:r w:rsidR="006656F9">
        <w:rPr>
          <w:color w:val="0000FF"/>
          <w:lang w:eastAsia="zh-TW"/>
        </w:rPr>
        <w:t>TSG RAN to a</w:t>
      </w:r>
      <w:r w:rsidRPr="00F55273">
        <w:rPr>
          <w:rFonts w:hint="eastAsia"/>
          <w:color w:val="0000FF"/>
          <w:lang w:eastAsia="zh-TW"/>
        </w:rPr>
        <w:t>gree NB-IoT as the baseline solution for mMTC in NR S</w:t>
      </w:r>
      <w:r w:rsidR="006656F9">
        <w:rPr>
          <w:color w:val="0000FF"/>
          <w:lang w:eastAsia="zh-TW"/>
        </w:rPr>
        <w:t>tudy</w:t>
      </w:r>
    </w:p>
    <w:p w:rsidR="00C24F6C" w:rsidRDefault="00AE69D1" w:rsidP="00C24F6C">
      <w:pPr>
        <w:pStyle w:val="1"/>
        <w:numPr>
          <w:ilvl w:val="0"/>
          <w:numId w:val="9"/>
        </w:numPr>
        <w:rPr>
          <w:lang w:eastAsia="zh-TW"/>
        </w:rPr>
      </w:pPr>
      <w:r>
        <w:rPr>
          <w:lang w:eastAsia="zh-TW"/>
        </w:rPr>
        <w:t>Other considerations</w:t>
      </w:r>
    </w:p>
    <w:p w:rsidR="00052F0B" w:rsidRDefault="00C24F6C" w:rsidP="00C24F6C">
      <w:pPr>
        <w:tabs>
          <w:tab w:val="left" w:pos="360"/>
          <w:tab w:val="left" w:pos="720"/>
        </w:tabs>
        <w:ind w:left="360"/>
        <w:rPr>
          <w:lang w:eastAsia="zh-TW"/>
        </w:rPr>
      </w:pPr>
      <w:r>
        <w:rPr>
          <w:lang w:eastAsia="zh-TW"/>
        </w:rPr>
        <w:t>NB-IoT was developed in Rel-13 as a “new” narrowband LTE technology to address the growing LPWA market. It is expected that the global adoption and deployment of this technology will quickly follow suit</w:t>
      </w:r>
      <w:r w:rsidR="00052F0B">
        <w:rPr>
          <w:lang w:eastAsia="zh-TW"/>
        </w:rPr>
        <w:t xml:space="preserve"> i.e. major investments are anticipated</w:t>
      </w:r>
      <w:r>
        <w:rPr>
          <w:lang w:eastAsia="zh-TW"/>
        </w:rPr>
        <w:t xml:space="preserve">. Furthermore, having in mind some of the targeted markets and scenarios initially </w:t>
      </w:r>
      <w:r w:rsidR="00052F0B">
        <w:rPr>
          <w:lang w:eastAsia="zh-TW"/>
        </w:rPr>
        <w:t>laid out</w:t>
      </w:r>
      <w:r>
        <w:rPr>
          <w:lang w:eastAsia="zh-TW"/>
        </w:rPr>
        <w:t xml:space="preserve"> where for instance modules would be dispatched for several years at a time, we expect NB-IoT </w:t>
      </w:r>
      <w:r w:rsidR="00563199">
        <w:rPr>
          <w:lang w:eastAsia="zh-TW"/>
        </w:rPr>
        <w:t xml:space="preserve">deployments </w:t>
      </w:r>
      <w:r>
        <w:rPr>
          <w:lang w:eastAsia="zh-TW"/>
        </w:rPr>
        <w:t>will be long-lived. Hence the sustainability of NB-IoT as a technology is very important, not to forget the associated economies of scale that can be exploited</w:t>
      </w:r>
      <w:r w:rsidR="00563199">
        <w:rPr>
          <w:lang w:eastAsia="zh-TW"/>
        </w:rPr>
        <w:t xml:space="preserve"> as a result.</w:t>
      </w:r>
      <w:r>
        <w:rPr>
          <w:lang w:eastAsia="zh-TW"/>
        </w:rPr>
        <w:t xml:space="preserve">  </w:t>
      </w:r>
    </w:p>
    <w:p w:rsidR="00C24F6C" w:rsidRDefault="00052F0B" w:rsidP="00C24F6C">
      <w:pPr>
        <w:tabs>
          <w:tab w:val="left" w:pos="360"/>
          <w:tab w:val="left" w:pos="720"/>
        </w:tabs>
        <w:ind w:left="360"/>
        <w:rPr>
          <w:lang w:eastAsia="zh-TW"/>
        </w:rPr>
      </w:pPr>
      <w:r>
        <w:rPr>
          <w:lang w:eastAsia="zh-TW"/>
        </w:rPr>
        <w:t xml:space="preserve">With this in mind we think it is essential to “leverage” NB-IoT in the NR mMTC landscape as opposed to redefining something new which </w:t>
      </w:r>
      <w:r w:rsidR="00980C07">
        <w:rPr>
          <w:lang w:eastAsia="zh-TW"/>
        </w:rPr>
        <w:t>would trigger</w:t>
      </w:r>
      <w:r>
        <w:rPr>
          <w:lang w:eastAsia="zh-TW"/>
        </w:rPr>
        <w:t xml:space="preserve"> fragmentation and </w:t>
      </w:r>
      <w:r w:rsidR="00980C07">
        <w:rPr>
          <w:lang w:eastAsia="zh-TW"/>
        </w:rPr>
        <w:t>could</w:t>
      </w:r>
      <w:r>
        <w:rPr>
          <w:lang w:eastAsia="zh-TW"/>
        </w:rPr>
        <w:t xml:space="preserve"> undermine NB-IoT.</w:t>
      </w:r>
    </w:p>
    <w:p w:rsidR="00391B05" w:rsidRDefault="004F40B8" w:rsidP="00391B05">
      <w:pPr>
        <w:pStyle w:val="1"/>
        <w:numPr>
          <w:ilvl w:val="0"/>
          <w:numId w:val="9"/>
        </w:numPr>
        <w:rPr>
          <w:lang w:eastAsia="zh-TW"/>
        </w:rPr>
      </w:pPr>
      <w:r>
        <w:rPr>
          <w:lang w:eastAsia="zh-TW"/>
        </w:rPr>
        <w:t>Conclusion</w:t>
      </w:r>
      <w:r w:rsidR="009F3E6F">
        <w:rPr>
          <w:lang w:eastAsia="zh-TW"/>
        </w:rPr>
        <w:t>s</w:t>
      </w:r>
    </w:p>
    <w:p w:rsidR="00391B05" w:rsidRDefault="00F55273" w:rsidP="000929B6">
      <w:pPr>
        <w:ind w:left="360"/>
        <w:rPr>
          <w:lang w:eastAsia="zh-TW"/>
        </w:rPr>
      </w:pPr>
      <w:r>
        <w:rPr>
          <w:rFonts w:hint="eastAsia"/>
          <w:lang w:eastAsia="zh-TW"/>
        </w:rPr>
        <w:t>According to the above analysis, the following proposal is concluded:</w:t>
      </w:r>
    </w:p>
    <w:p w:rsidR="00F55273" w:rsidRPr="00F55273" w:rsidRDefault="00F55273" w:rsidP="00F55273">
      <w:pPr>
        <w:ind w:left="360"/>
        <w:jc w:val="both"/>
        <w:rPr>
          <w:color w:val="0000FF"/>
          <w:lang w:eastAsia="zh-TW"/>
        </w:rPr>
      </w:pPr>
      <w:r w:rsidRPr="00F55273">
        <w:rPr>
          <w:rFonts w:hint="eastAsia"/>
          <w:color w:val="0000FF"/>
          <w:lang w:eastAsia="zh-TW"/>
        </w:rPr>
        <w:t xml:space="preserve">Proposal 1  </w:t>
      </w:r>
      <w:r w:rsidR="00052F0B">
        <w:rPr>
          <w:color w:val="0000FF"/>
          <w:lang w:eastAsia="zh-TW"/>
        </w:rPr>
        <w:t>TSG RAN to a</w:t>
      </w:r>
      <w:r w:rsidRPr="00F55273">
        <w:rPr>
          <w:rFonts w:hint="eastAsia"/>
          <w:color w:val="0000FF"/>
          <w:lang w:eastAsia="zh-TW"/>
        </w:rPr>
        <w:t xml:space="preserve">gree NB-IoT as the baseline solution for mMTC in NR </w:t>
      </w:r>
      <w:r w:rsidR="00052F0B">
        <w:rPr>
          <w:color w:val="0000FF"/>
          <w:lang w:eastAsia="zh-TW"/>
        </w:rPr>
        <w:t>Study</w:t>
      </w:r>
    </w:p>
    <w:p w:rsidR="00C96F71" w:rsidRDefault="00C96F71" w:rsidP="00C96F71">
      <w:pPr>
        <w:tabs>
          <w:tab w:val="left" w:pos="1042"/>
        </w:tabs>
        <w:rPr>
          <w:b/>
          <w:sz w:val="40"/>
          <w:szCs w:val="40"/>
          <w:lang w:eastAsia="zh-TW"/>
        </w:rPr>
        <w:sectPr w:rsidR="00C96F71" w:rsidSect="008D6DB5"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:rsidR="00F55273" w:rsidRPr="00F55273" w:rsidRDefault="00F55273" w:rsidP="00C96F71">
      <w:pPr>
        <w:tabs>
          <w:tab w:val="left" w:pos="1042"/>
        </w:tabs>
        <w:rPr>
          <w:b/>
          <w:sz w:val="40"/>
          <w:szCs w:val="40"/>
          <w:lang w:eastAsia="zh-TW"/>
        </w:rPr>
      </w:pPr>
      <w:r w:rsidRPr="00F55273">
        <w:rPr>
          <w:rFonts w:hint="eastAsia"/>
          <w:b/>
          <w:sz w:val="40"/>
          <w:szCs w:val="40"/>
          <w:lang w:eastAsia="zh-TW"/>
        </w:rPr>
        <w:lastRenderedPageBreak/>
        <w:t>Appendix</w:t>
      </w:r>
    </w:p>
    <w:p w:rsidR="004E4757" w:rsidRDefault="000929B6" w:rsidP="000929B6">
      <w:pPr>
        <w:pStyle w:val="1"/>
        <w:rPr>
          <w:lang w:eastAsia="zh-TW"/>
        </w:rPr>
      </w:pPr>
      <w:r w:rsidRPr="004A0684">
        <w:t>Assumptions for system level simulations</w:t>
      </w:r>
    </w:p>
    <w:p w:rsidR="006741B2" w:rsidRDefault="006741B2" w:rsidP="000929B6">
      <w:pPr>
        <w:jc w:val="both"/>
        <w:rPr>
          <w:lang w:eastAsia="zh-TW"/>
        </w:rPr>
      </w:pPr>
      <w:r>
        <w:rPr>
          <w:lang w:eastAsia="zh-TW"/>
        </w:rPr>
        <w:t>T</w:t>
      </w:r>
      <w:r w:rsidR="003D2BD1">
        <w:rPr>
          <w:rFonts w:hint="eastAsia"/>
          <w:lang w:eastAsia="zh-TW"/>
        </w:rPr>
        <w:t xml:space="preserve">he </w:t>
      </w:r>
      <w:r>
        <w:rPr>
          <w:rFonts w:hint="eastAsia"/>
          <w:lang w:eastAsia="zh-TW"/>
        </w:rPr>
        <w:t xml:space="preserve">setup for system level simulation follows the assumptions in </w:t>
      </w:r>
      <w:r w:rsidR="00610134">
        <w:rPr>
          <w:rFonts w:hint="eastAsia"/>
          <w:lang w:eastAsia="zh-TW"/>
        </w:rPr>
        <w:t>Annex D of [1]</w:t>
      </w:r>
      <w:r>
        <w:rPr>
          <w:rFonts w:hint="eastAsia"/>
          <w:lang w:eastAsia="zh-TW"/>
        </w:rPr>
        <w:t xml:space="preserve">. For standalone mode, the DL transmission power is 43dBm per carrier; for guard-band and in-band modes, the DL transmission power is 35dBm by assuming that 46dBm </w:t>
      </w:r>
      <w:r w:rsidR="00610134">
        <w:rPr>
          <w:rFonts w:hint="eastAsia"/>
          <w:lang w:eastAsia="zh-TW"/>
        </w:rPr>
        <w:t xml:space="preserve">DL power </w:t>
      </w:r>
      <w:r>
        <w:rPr>
          <w:rFonts w:hint="eastAsia"/>
          <w:lang w:eastAsia="zh-TW"/>
        </w:rPr>
        <w:t xml:space="preserve">spreads in LTE 10MHz bandwidth and with 6dB power </w:t>
      </w:r>
      <w:r>
        <w:rPr>
          <w:lang w:eastAsia="zh-TW"/>
        </w:rPr>
        <w:t xml:space="preserve">boost in </w:t>
      </w:r>
      <w:r w:rsidR="00610134">
        <w:rPr>
          <w:lang w:eastAsia="zh-TW"/>
        </w:rPr>
        <w:t>NB-I</w:t>
      </w:r>
      <w:r w:rsidR="00610134">
        <w:rPr>
          <w:rFonts w:hint="eastAsia"/>
          <w:lang w:eastAsia="zh-TW"/>
        </w:rPr>
        <w:t>o</w:t>
      </w:r>
      <w:r w:rsidR="00610134">
        <w:rPr>
          <w:lang w:eastAsia="zh-TW"/>
        </w:rPr>
        <w:t>T</w:t>
      </w:r>
      <w:r>
        <w:rPr>
          <w:lang w:eastAsia="zh-TW"/>
        </w:rPr>
        <w:t xml:space="preserve"> carrier.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</w:t>
      </w:r>
      <w:r>
        <w:rPr>
          <w:rFonts w:hint="eastAsia"/>
          <w:lang w:eastAsia="zh-TW"/>
        </w:rPr>
        <w:t xml:space="preserve">he maximum transmit power for UL is 23dBm for multi-tone and single-tone modes. </w:t>
      </w:r>
      <w:r w:rsidR="00610134">
        <w:rPr>
          <w:rFonts w:hint="eastAsia"/>
          <w:lang w:eastAsia="zh-TW"/>
        </w:rPr>
        <w:t>NB-IoT</w:t>
      </w:r>
      <w:r>
        <w:rPr>
          <w:rFonts w:hint="eastAsia"/>
          <w:lang w:eastAsia="zh-TW"/>
        </w:rPr>
        <w:t xml:space="preserve"> UL power control is applied. </w:t>
      </w:r>
      <w:r>
        <w:rPr>
          <w:lang w:eastAsia="zh-TW"/>
        </w:rPr>
        <w:t xml:space="preserve"> </w:t>
      </w:r>
    </w:p>
    <w:p w:rsidR="006741B2" w:rsidRPr="00C96F71" w:rsidRDefault="00C96F71" w:rsidP="00C96F71">
      <w:pPr>
        <w:pStyle w:val="af9"/>
        <w:jc w:val="center"/>
        <w:rPr>
          <w:b w:val="0"/>
          <w:color w:val="000000" w:themeColor="text1"/>
          <w:sz w:val="22"/>
          <w:lang w:eastAsia="zh-TW"/>
        </w:rPr>
      </w:pPr>
      <w:r w:rsidRPr="00C96F71">
        <w:rPr>
          <w:color w:val="000000" w:themeColor="text1"/>
          <w:sz w:val="22"/>
        </w:rPr>
        <w:t xml:space="preserve">Table </w:t>
      </w:r>
      <w:r w:rsidR="006A3568" w:rsidRPr="00C96F71">
        <w:rPr>
          <w:color w:val="000000" w:themeColor="text1"/>
          <w:sz w:val="22"/>
        </w:rPr>
        <w:fldChar w:fldCharType="begin"/>
      </w:r>
      <w:r w:rsidRPr="00C96F71">
        <w:rPr>
          <w:color w:val="000000" w:themeColor="text1"/>
          <w:sz w:val="22"/>
        </w:rPr>
        <w:instrText xml:space="preserve"> SEQ Table \* ARABIC </w:instrText>
      </w:r>
      <w:r w:rsidR="006A3568" w:rsidRPr="00C96F71">
        <w:rPr>
          <w:color w:val="000000" w:themeColor="text1"/>
          <w:sz w:val="22"/>
        </w:rPr>
        <w:fldChar w:fldCharType="separate"/>
      </w:r>
      <w:r>
        <w:rPr>
          <w:noProof/>
          <w:color w:val="000000" w:themeColor="text1"/>
          <w:sz w:val="22"/>
        </w:rPr>
        <w:t>3</w:t>
      </w:r>
      <w:r w:rsidR="006A3568" w:rsidRPr="00C96F71">
        <w:rPr>
          <w:color w:val="000000" w:themeColor="text1"/>
          <w:sz w:val="22"/>
        </w:rPr>
        <w:fldChar w:fldCharType="end"/>
      </w:r>
      <w:r w:rsidRPr="00C96F71">
        <w:rPr>
          <w:color w:val="000000" w:themeColor="text1"/>
          <w:sz w:val="22"/>
        </w:rPr>
        <w:t>. Assumptions for system level simulations (Standalone mode)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/>
      </w:tblPr>
      <w:tblGrid>
        <w:gridCol w:w="507"/>
        <w:gridCol w:w="745"/>
        <w:gridCol w:w="2542"/>
        <w:gridCol w:w="4961"/>
      </w:tblGrid>
      <w:tr w:rsidR="006741B2" w:rsidRPr="00071B66" w:rsidTr="00E539E3">
        <w:trPr>
          <w:jc w:val="center"/>
        </w:trPr>
        <w:tc>
          <w:tcPr>
            <w:tcW w:w="507" w:type="dxa"/>
            <w:shd w:val="clear" w:color="auto" w:fill="BFBFBF"/>
          </w:tcPr>
          <w:p w:rsidR="006741B2" w:rsidRPr="002873C6" w:rsidRDefault="006741B2" w:rsidP="00E539E3">
            <w:pPr>
              <w:pStyle w:val="TAH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No</w:t>
            </w:r>
          </w:p>
        </w:tc>
        <w:tc>
          <w:tcPr>
            <w:tcW w:w="3287" w:type="dxa"/>
            <w:gridSpan w:val="2"/>
            <w:shd w:val="clear" w:color="auto" w:fill="BFBFBF"/>
            <w:vAlign w:val="center"/>
          </w:tcPr>
          <w:p w:rsidR="006741B2" w:rsidRPr="002873C6" w:rsidRDefault="006741B2" w:rsidP="00E539E3">
            <w:pPr>
              <w:pStyle w:val="TAH"/>
              <w:rPr>
                <w:lang w:val="en-GB"/>
              </w:rPr>
            </w:pPr>
            <w:r w:rsidRPr="002873C6">
              <w:rPr>
                <w:lang w:val="en-GB"/>
              </w:rPr>
              <w:t>Parameter</w:t>
            </w:r>
          </w:p>
        </w:tc>
        <w:tc>
          <w:tcPr>
            <w:tcW w:w="4961" w:type="dxa"/>
            <w:shd w:val="clear" w:color="auto" w:fill="BFBFBF"/>
            <w:vAlign w:val="center"/>
          </w:tcPr>
          <w:p w:rsidR="006741B2" w:rsidRPr="002873C6" w:rsidRDefault="006741B2" w:rsidP="00E539E3">
            <w:pPr>
              <w:pStyle w:val="TAH"/>
              <w:rPr>
                <w:lang w:val="en-GB"/>
              </w:rPr>
            </w:pPr>
            <w:r w:rsidRPr="002873C6">
              <w:rPr>
                <w:lang w:val="en-GB"/>
              </w:rPr>
              <w:t>Assumption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1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Cellular Layout</w:t>
            </w:r>
          </w:p>
        </w:tc>
        <w:tc>
          <w:tcPr>
            <w:tcW w:w="4961" w:type="dxa"/>
            <w:vAlign w:val="center"/>
          </w:tcPr>
          <w:p w:rsidR="006741B2" w:rsidRPr="00F53CB1" w:rsidRDefault="006741B2" w:rsidP="00E539E3">
            <w:pPr>
              <w:pStyle w:val="TAL"/>
              <w:rPr>
                <w:rFonts w:eastAsiaTheme="minorEastAsia"/>
                <w:lang w:val="en-GB" w:eastAsia="zh-TW"/>
              </w:rPr>
            </w:pPr>
            <w:r w:rsidRPr="002873C6">
              <w:rPr>
                <w:lang w:val="en-GB" w:eastAsia="zh-CN"/>
              </w:rPr>
              <w:t>Hexagonal grid, 3 sectors per site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2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Frequency band</w:t>
            </w:r>
          </w:p>
        </w:tc>
        <w:tc>
          <w:tcPr>
            <w:tcW w:w="4961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900 MHz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3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 xml:space="preserve">Inter site distance </w:t>
            </w:r>
          </w:p>
        </w:tc>
        <w:tc>
          <w:tcPr>
            <w:tcW w:w="4961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1732 m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4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 xml:space="preserve">MS speed </w:t>
            </w:r>
          </w:p>
        </w:tc>
        <w:tc>
          <w:tcPr>
            <w:tcW w:w="4961" w:type="dxa"/>
            <w:vAlign w:val="center"/>
          </w:tcPr>
          <w:p w:rsidR="006741B2" w:rsidRPr="00F53CB1" w:rsidRDefault="006741B2" w:rsidP="00E539E3">
            <w:pPr>
              <w:pStyle w:val="TAL"/>
              <w:rPr>
                <w:rFonts w:eastAsiaTheme="minorEastAsia"/>
                <w:lang w:val="en-GB" w:eastAsia="zh-TW"/>
              </w:rPr>
            </w:pPr>
            <w:r w:rsidRPr="002873C6">
              <w:rPr>
                <w:lang w:val="en-GB" w:eastAsia="zh-CN"/>
              </w:rPr>
              <w:t>0 km/h as the baseline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5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User distribution</w:t>
            </w:r>
          </w:p>
        </w:tc>
        <w:tc>
          <w:tcPr>
            <w:tcW w:w="4961" w:type="dxa"/>
            <w:vAlign w:val="center"/>
          </w:tcPr>
          <w:p w:rsidR="006741B2" w:rsidRPr="002873C6" w:rsidRDefault="006741B2" w:rsidP="00E539E3">
            <w:pPr>
              <w:pStyle w:val="TAL"/>
              <w:rPr>
                <w:color w:val="FF0000"/>
                <w:lang w:val="en-GB" w:eastAsia="zh-CN"/>
              </w:rPr>
            </w:pPr>
            <w:r w:rsidRPr="002873C6">
              <w:rPr>
                <w:lang w:val="en-GB" w:eastAsia="zh-CN"/>
              </w:rPr>
              <w:t>Users dropped uniformly in entire cell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rFonts w:hint="eastAsia"/>
                <w:lang w:val="en-GB" w:eastAsia="zh-CN"/>
              </w:rPr>
              <w:t>6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BS transmit power per 200 KHz (at the antenna connector)</w:t>
            </w:r>
          </w:p>
        </w:tc>
        <w:tc>
          <w:tcPr>
            <w:tcW w:w="4961" w:type="dxa"/>
            <w:vAlign w:val="center"/>
          </w:tcPr>
          <w:p w:rsidR="006741B2" w:rsidRPr="00F53CB1" w:rsidRDefault="006741B2" w:rsidP="00E539E3">
            <w:pPr>
              <w:pStyle w:val="TAL"/>
              <w:rPr>
                <w:rFonts w:eastAsiaTheme="minorEastAsia"/>
                <w:lang w:val="en-GB" w:eastAsia="zh-TW"/>
              </w:rPr>
            </w:pPr>
            <w:r w:rsidRPr="002873C6">
              <w:rPr>
                <w:lang w:val="en-GB" w:eastAsia="zh-CN"/>
              </w:rPr>
              <w:t>43 dBm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rFonts w:hint="eastAsia"/>
                <w:lang w:val="en-GB" w:eastAsia="zh-CN"/>
              </w:rPr>
              <w:t>7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MS Tx power (at the antenna connector)</w:t>
            </w:r>
          </w:p>
        </w:tc>
        <w:tc>
          <w:tcPr>
            <w:tcW w:w="4961" w:type="dxa"/>
            <w:vAlign w:val="center"/>
          </w:tcPr>
          <w:p w:rsidR="006741B2" w:rsidRPr="00F53CB1" w:rsidRDefault="006741B2" w:rsidP="00E539E3">
            <w:pPr>
              <w:pStyle w:val="TAL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 w:hint="eastAsia"/>
                <w:lang w:val="en-GB" w:eastAsia="zh-TW"/>
              </w:rPr>
              <w:t>Max. 23 dBm per uplink physical channel with open loop power control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rFonts w:hint="eastAsia"/>
                <w:lang w:val="en-GB" w:eastAsia="zh-CN"/>
              </w:rPr>
              <w:t>8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Pathloss model</w:t>
            </w:r>
          </w:p>
        </w:tc>
        <w:tc>
          <w:tcPr>
            <w:tcW w:w="4961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L=I + 37.6log10(.R), R in kilometers</w:t>
            </w:r>
          </w:p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I=120.9 for the 900 MHz band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rFonts w:hint="eastAsia"/>
                <w:lang w:val="en-GB" w:eastAsia="zh-CN"/>
              </w:rPr>
              <w:t>9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Shadowing standard deviation</w:t>
            </w:r>
          </w:p>
        </w:tc>
        <w:tc>
          <w:tcPr>
            <w:tcW w:w="4961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8 dB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rFonts w:hint="eastAsia"/>
                <w:lang w:val="en-GB" w:eastAsia="zh-CN"/>
              </w:rPr>
              <w:t>10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Correlation distance of Shadowing</w:t>
            </w:r>
          </w:p>
        </w:tc>
        <w:tc>
          <w:tcPr>
            <w:tcW w:w="4961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 xml:space="preserve">110 m 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  <w:vMerge w:val="restart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rFonts w:hint="eastAsia"/>
                <w:lang w:val="en-GB" w:eastAsia="zh-CN"/>
              </w:rPr>
              <w:t>11</w:t>
            </w:r>
          </w:p>
        </w:tc>
        <w:tc>
          <w:tcPr>
            <w:tcW w:w="745" w:type="dxa"/>
            <w:vMerge w:val="restart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Shadowing correlation</w:t>
            </w:r>
          </w:p>
        </w:tc>
        <w:tc>
          <w:tcPr>
            <w:tcW w:w="2542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Between cell sites</w:t>
            </w:r>
          </w:p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</w:p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</w:p>
        </w:tc>
        <w:tc>
          <w:tcPr>
            <w:tcW w:w="4961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0.5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  <w:vMerge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</w:p>
        </w:tc>
        <w:tc>
          <w:tcPr>
            <w:tcW w:w="745" w:type="dxa"/>
            <w:vMerge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</w:p>
        </w:tc>
        <w:tc>
          <w:tcPr>
            <w:tcW w:w="2542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 xml:space="preserve">Between sectors of the same </w:t>
            </w:r>
            <w:r w:rsidRPr="002873C6">
              <w:rPr>
                <w:rFonts w:hint="eastAsia"/>
                <w:lang w:val="en-GB" w:eastAsia="zh-CN"/>
              </w:rPr>
              <w:t xml:space="preserve">cell </w:t>
            </w:r>
            <w:r w:rsidRPr="002873C6">
              <w:rPr>
                <w:lang w:val="en-GB" w:eastAsia="zh-CN"/>
              </w:rPr>
              <w:t>site</w:t>
            </w:r>
          </w:p>
        </w:tc>
        <w:tc>
          <w:tcPr>
            <w:tcW w:w="4961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 xml:space="preserve">1.0 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rFonts w:hint="eastAsia"/>
                <w:lang w:val="en-GB" w:eastAsia="zh-CN"/>
              </w:rPr>
              <w:t>12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Antenna pattern (horizontal)</w:t>
            </w:r>
          </w:p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 xml:space="preserve">(For 3-sector cell sites with fixed antenna patterns) </w:t>
            </w:r>
          </w:p>
        </w:tc>
        <w:tc>
          <w:tcPr>
            <w:tcW w:w="4961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rFonts w:hint="eastAsia"/>
                <w:lang w:val="en-GB" w:eastAsia="zh-CN"/>
              </w:rPr>
              <w:t xml:space="preserve">See table 5-7, 3GPP TR 45.914, </w:t>
            </w:r>
            <w:r w:rsidRPr="002873C6">
              <w:rPr>
                <w:lang w:val="en-GB" w:eastAsia="zh-CN"/>
              </w:rPr>
              <w:t>65° H-plane</w:t>
            </w:r>
            <w:r w:rsidRPr="002873C6">
              <w:rPr>
                <w:rFonts w:hint="eastAsia"/>
                <w:lang w:val="en-GB" w:eastAsia="zh-CN"/>
              </w:rPr>
              <w:t>.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rFonts w:hint="eastAsia"/>
                <w:lang w:val="en-GB" w:eastAsia="zh-CN"/>
              </w:rPr>
              <w:t>13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BS antenna gain</w:t>
            </w:r>
          </w:p>
        </w:tc>
        <w:tc>
          <w:tcPr>
            <w:tcW w:w="4961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rFonts w:hint="eastAsia"/>
                <w:lang w:val="en-GB" w:eastAsia="zh-CN"/>
              </w:rPr>
              <w:t>18</w:t>
            </w:r>
            <w:r w:rsidRPr="002873C6">
              <w:rPr>
                <w:lang w:val="en-GB" w:eastAsia="zh-CN"/>
              </w:rPr>
              <w:t xml:space="preserve"> dBi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14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MS Antenna gain</w:t>
            </w:r>
          </w:p>
        </w:tc>
        <w:tc>
          <w:tcPr>
            <w:tcW w:w="4961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-4 dBi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rFonts w:hint="eastAsia"/>
                <w:lang w:val="en-GB" w:eastAsia="zh-CN"/>
              </w:rPr>
              <w:t>1</w:t>
            </w:r>
            <w:r w:rsidRPr="002873C6">
              <w:rPr>
                <w:lang w:val="en-GB" w:eastAsia="zh-CN"/>
              </w:rPr>
              <w:t>5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rFonts w:hint="eastAsia"/>
                <w:lang w:val="en-GB" w:eastAsia="zh-CN"/>
              </w:rPr>
              <w:t>BS cable loss</w:t>
            </w:r>
          </w:p>
        </w:tc>
        <w:tc>
          <w:tcPr>
            <w:tcW w:w="4961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rFonts w:hint="eastAsia"/>
                <w:lang w:val="en-GB" w:eastAsia="zh-CN"/>
              </w:rPr>
              <w:t>3 dB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rFonts w:hint="eastAsia"/>
                <w:lang w:val="en-GB" w:eastAsia="zh-CN"/>
              </w:rPr>
              <w:t>1</w:t>
            </w:r>
            <w:r w:rsidRPr="002873C6">
              <w:rPr>
                <w:lang w:val="en-GB" w:eastAsia="zh-CN"/>
              </w:rPr>
              <w:t>6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Building Penetration Loss</w:t>
            </w:r>
          </w:p>
        </w:tc>
        <w:tc>
          <w:tcPr>
            <w:tcW w:w="4961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 xml:space="preserve">Based on distributions derived from adapted COST 231 NLOS model. See clause D.1 </w:t>
            </w:r>
            <w:r>
              <w:rPr>
                <w:rFonts w:eastAsiaTheme="minorEastAsia" w:hint="eastAsia"/>
                <w:lang w:val="en-GB" w:eastAsia="zh-TW"/>
              </w:rPr>
              <w:t xml:space="preserve">of TR 45.820 </w:t>
            </w:r>
            <w:r w:rsidRPr="002873C6">
              <w:rPr>
                <w:lang w:val="en-GB" w:eastAsia="zh-CN"/>
              </w:rPr>
              <w:t>and note 5</w:t>
            </w:r>
          </w:p>
        </w:tc>
      </w:tr>
      <w:tr w:rsidR="006741B2" w:rsidRPr="00071B66" w:rsidTr="00E539E3">
        <w:trPr>
          <w:jc w:val="center"/>
        </w:trPr>
        <w:tc>
          <w:tcPr>
            <w:tcW w:w="507" w:type="dxa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17</w:t>
            </w:r>
          </w:p>
        </w:tc>
        <w:tc>
          <w:tcPr>
            <w:tcW w:w="3287" w:type="dxa"/>
            <w:gridSpan w:val="2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lang w:val="en-GB" w:eastAsia="zh-CN"/>
              </w:rPr>
              <w:t>Inter-site correlation coefficient</w:t>
            </w:r>
          </w:p>
        </w:tc>
        <w:tc>
          <w:tcPr>
            <w:tcW w:w="4961" w:type="dxa"/>
            <w:vAlign w:val="center"/>
          </w:tcPr>
          <w:p w:rsidR="006741B2" w:rsidRPr="002873C6" w:rsidRDefault="006741B2" w:rsidP="00E539E3">
            <w:pPr>
              <w:pStyle w:val="TAL"/>
              <w:rPr>
                <w:lang w:val="en-GB" w:eastAsia="zh-CN"/>
              </w:rPr>
            </w:pPr>
            <w:r w:rsidRPr="002873C6">
              <w:rPr>
                <w:szCs w:val="24"/>
                <w:lang w:val="en-GB" w:eastAsia="ko-KR"/>
              </w:rPr>
              <w:t>Two inter-site correlation coefficients will be used for simulations: 0.5 and 0.75</w:t>
            </w:r>
          </w:p>
        </w:tc>
      </w:tr>
    </w:tbl>
    <w:p w:rsidR="006741B2" w:rsidRDefault="006741B2" w:rsidP="00B1309B">
      <w:pPr>
        <w:rPr>
          <w:lang w:eastAsia="zh-TW"/>
        </w:rPr>
      </w:pPr>
    </w:p>
    <w:p w:rsidR="007F656C" w:rsidRDefault="004E4757" w:rsidP="000929B6">
      <w:pPr>
        <w:pStyle w:val="1"/>
        <w:ind w:left="360"/>
        <w:rPr>
          <w:lang w:eastAsia="zh-TW"/>
        </w:rPr>
      </w:pPr>
      <w:r>
        <w:rPr>
          <w:rFonts w:hint="eastAsia"/>
          <w:lang w:eastAsia="zh-TW"/>
        </w:rPr>
        <w:t>T</w:t>
      </w:r>
      <w:r w:rsidR="004734FF">
        <w:rPr>
          <w:rFonts w:hint="eastAsia"/>
          <w:lang w:eastAsia="zh-TW"/>
        </w:rPr>
        <w:t xml:space="preserve">raffic model </w:t>
      </w:r>
    </w:p>
    <w:p w:rsidR="00336FAC" w:rsidRDefault="007F656C" w:rsidP="000929B6">
      <w:pPr>
        <w:spacing w:before="120" w:after="120"/>
        <w:ind w:left="360"/>
        <w:jc w:val="both"/>
        <w:rPr>
          <w:color w:val="000000"/>
          <w:szCs w:val="24"/>
          <w:lang w:eastAsia="zh-TW"/>
        </w:rPr>
      </w:pPr>
      <w:r>
        <w:rPr>
          <w:rFonts w:hint="eastAsia"/>
          <w:lang w:eastAsia="zh-TW"/>
        </w:rPr>
        <w:t xml:space="preserve">As suggested in </w:t>
      </w:r>
      <w:r w:rsidR="004A0684">
        <w:rPr>
          <w:rFonts w:hint="eastAsia"/>
          <w:lang w:eastAsia="zh-TW"/>
        </w:rPr>
        <w:t>[1]</w:t>
      </w:r>
      <w:r>
        <w:rPr>
          <w:rFonts w:hint="eastAsia"/>
          <w:lang w:eastAsia="zh-TW"/>
        </w:rPr>
        <w:t>, t</w:t>
      </w:r>
      <w:r w:rsidRPr="00071B66">
        <w:t>he capacity metric is evaluated by system level simulations with Mobile Autonomous Reporting (MAR) periodic traffic model and Network Com</w:t>
      </w:r>
      <w:r>
        <w:t>mand traffic model</w:t>
      </w:r>
      <w:r w:rsidRPr="00071B66">
        <w:t>.</w:t>
      </w:r>
      <w:r w:rsidRPr="00071B66">
        <w:rPr>
          <w:color w:val="000000"/>
          <w:szCs w:val="24"/>
        </w:rPr>
        <w:t xml:space="preserve"> The split of devices between MAR periodic and Network </w:t>
      </w:r>
      <w:r w:rsidRPr="00071B66">
        <w:rPr>
          <w:rFonts w:hint="eastAsia"/>
          <w:color w:val="000000"/>
          <w:szCs w:val="24"/>
        </w:rPr>
        <w:t>C</w:t>
      </w:r>
      <w:r w:rsidRPr="00071B66">
        <w:rPr>
          <w:color w:val="000000"/>
          <w:szCs w:val="24"/>
        </w:rPr>
        <w:t xml:space="preserve">ommand is MAR periodic (80%) and Network </w:t>
      </w:r>
      <w:r w:rsidRPr="00071B66">
        <w:rPr>
          <w:rFonts w:hint="eastAsia"/>
          <w:color w:val="000000"/>
          <w:szCs w:val="24"/>
        </w:rPr>
        <w:t>C</w:t>
      </w:r>
      <w:r w:rsidRPr="00071B66">
        <w:rPr>
          <w:color w:val="000000"/>
          <w:szCs w:val="24"/>
        </w:rPr>
        <w:t>ommand (20%).</w:t>
      </w:r>
      <w:r>
        <w:rPr>
          <w:rFonts w:hint="eastAsia"/>
          <w:color w:val="000000"/>
          <w:szCs w:val="24"/>
          <w:lang w:eastAsia="zh-TW"/>
        </w:rPr>
        <w:t xml:space="preserve"> </w:t>
      </w:r>
      <w:r w:rsidR="00336FAC">
        <w:rPr>
          <w:color w:val="000000"/>
          <w:szCs w:val="24"/>
          <w:lang w:eastAsia="zh-TW"/>
        </w:rPr>
        <w:t>T</w:t>
      </w:r>
      <w:r w:rsidR="00336FAC">
        <w:rPr>
          <w:rFonts w:hint="eastAsia"/>
          <w:color w:val="000000"/>
          <w:szCs w:val="24"/>
          <w:lang w:eastAsia="zh-TW"/>
        </w:rPr>
        <w:t xml:space="preserve">he application payload size for MAR follows </w:t>
      </w:r>
      <w:r w:rsidR="006A3568">
        <w:rPr>
          <w:color w:val="000000"/>
          <w:szCs w:val="24"/>
          <w:lang w:eastAsia="zh-TW"/>
        </w:rPr>
        <w:fldChar w:fldCharType="begin"/>
      </w:r>
      <w:r w:rsidR="00FF31C6">
        <w:rPr>
          <w:color w:val="000000"/>
          <w:szCs w:val="24"/>
          <w:lang w:eastAsia="zh-TW"/>
        </w:rPr>
        <w:instrText xml:space="preserve"> REF _Ref452995845 \h </w:instrText>
      </w:r>
      <w:r w:rsidR="006A3568">
        <w:rPr>
          <w:color w:val="000000"/>
          <w:szCs w:val="24"/>
          <w:lang w:eastAsia="zh-TW"/>
        </w:rPr>
      </w:r>
      <w:r w:rsidR="006A3568">
        <w:rPr>
          <w:color w:val="000000"/>
          <w:szCs w:val="24"/>
          <w:lang w:eastAsia="zh-TW"/>
        </w:rPr>
        <w:fldChar w:fldCharType="separate"/>
      </w:r>
      <w:r w:rsidR="00FF31C6" w:rsidRPr="00C96F71">
        <w:rPr>
          <w:color w:val="000000" w:themeColor="text1"/>
        </w:rPr>
        <w:t xml:space="preserve">Table </w:t>
      </w:r>
      <w:r w:rsidR="00FF31C6" w:rsidRPr="00C96F71">
        <w:rPr>
          <w:noProof/>
          <w:color w:val="000000" w:themeColor="text1"/>
        </w:rPr>
        <w:t>4</w:t>
      </w:r>
      <w:r w:rsidR="006A3568">
        <w:rPr>
          <w:color w:val="000000"/>
          <w:szCs w:val="24"/>
          <w:lang w:eastAsia="zh-TW"/>
        </w:rPr>
        <w:fldChar w:fldCharType="end"/>
      </w:r>
      <w:r w:rsidR="00336FAC">
        <w:rPr>
          <w:rFonts w:hint="eastAsia"/>
          <w:color w:val="000000"/>
          <w:szCs w:val="24"/>
          <w:lang w:eastAsia="zh-TW"/>
        </w:rPr>
        <w:t xml:space="preserve">. The typical size of Network Command is 20 bytes. </w:t>
      </w:r>
      <w:r w:rsidR="00336FAC">
        <w:rPr>
          <w:color w:val="000000"/>
          <w:szCs w:val="24"/>
          <w:lang w:eastAsia="zh-TW"/>
        </w:rPr>
        <w:t>T</w:t>
      </w:r>
      <w:r w:rsidR="00336FAC">
        <w:rPr>
          <w:rFonts w:hint="eastAsia"/>
          <w:color w:val="000000"/>
          <w:szCs w:val="24"/>
          <w:lang w:eastAsia="zh-TW"/>
        </w:rPr>
        <w:t xml:space="preserve">he periodic inter-arrival time for MAR and NC is </w:t>
      </w:r>
      <w:r w:rsidR="004A0684">
        <w:rPr>
          <w:rFonts w:hint="eastAsia"/>
          <w:color w:val="000000"/>
          <w:szCs w:val="24"/>
          <w:lang w:eastAsia="zh-TW"/>
        </w:rPr>
        <w:t xml:space="preserve">also </w:t>
      </w:r>
      <w:r w:rsidR="00336FAC">
        <w:rPr>
          <w:rFonts w:hint="eastAsia"/>
          <w:color w:val="000000"/>
          <w:szCs w:val="24"/>
          <w:lang w:eastAsia="zh-TW"/>
        </w:rPr>
        <w:t xml:space="preserve">shown in </w:t>
      </w:r>
      <w:r w:rsidR="006A3568">
        <w:rPr>
          <w:color w:val="000000"/>
          <w:szCs w:val="24"/>
          <w:lang w:eastAsia="zh-TW"/>
        </w:rPr>
        <w:fldChar w:fldCharType="begin"/>
      </w:r>
      <w:r w:rsidR="00FF31C6">
        <w:rPr>
          <w:color w:val="000000"/>
          <w:szCs w:val="24"/>
          <w:lang w:eastAsia="zh-TW"/>
        </w:rPr>
        <w:instrText xml:space="preserve"> </w:instrText>
      </w:r>
      <w:r w:rsidR="00FF31C6">
        <w:rPr>
          <w:rFonts w:hint="eastAsia"/>
          <w:color w:val="000000"/>
          <w:szCs w:val="24"/>
          <w:lang w:eastAsia="zh-TW"/>
        </w:rPr>
        <w:instrText>REF _Ref452995845 \h</w:instrText>
      </w:r>
      <w:r w:rsidR="00FF31C6">
        <w:rPr>
          <w:color w:val="000000"/>
          <w:szCs w:val="24"/>
          <w:lang w:eastAsia="zh-TW"/>
        </w:rPr>
        <w:instrText xml:space="preserve"> </w:instrText>
      </w:r>
      <w:r w:rsidR="006A3568">
        <w:rPr>
          <w:color w:val="000000"/>
          <w:szCs w:val="24"/>
          <w:lang w:eastAsia="zh-TW"/>
        </w:rPr>
      </w:r>
      <w:r w:rsidR="006A3568">
        <w:rPr>
          <w:color w:val="000000"/>
          <w:szCs w:val="24"/>
          <w:lang w:eastAsia="zh-TW"/>
        </w:rPr>
        <w:fldChar w:fldCharType="separate"/>
      </w:r>
      <w:r w:rsidR="00FF31C6" w:rsidRPr="00C96F71">
        <w:rPr>
          <w:color w:val="000000" w:themeColor="text1"/>
        </w:rPr>
        <w:t xml:space="preserve">Table </w:t>
      </w:r>
      <w:r w:rsidR="00FF31C6" w:rsidRPr="00C96F71">
        <w:rPr>
          <w:noProof/>
          <w:color w:val="000000" w:themeColor="text1"/>
        </w:rPr>
        <w:t>4</w:t>
      </w:r>
      <w:r w:rsidR="006A3568">
        <w:rPr>
          <w:color w:val="000000"/>
          <w:szCs w:val="24"/>
          <w:lang w:eastAsia="zh-TW"/>
        </w:rPr>
        <w:fldChar w:fldCharType="end"/>
      </w:r>
      <w:r w:rsidR="00336FAC">
        <w:rPr>
          <w:rFonts w:hint="eastAsia"/>
          <w:color w:val="000000"/>
          <w:szCs w:val="24"/>
          <w:lang w:eastAsia="zh-TW"/>
        </w:rPr>
        <w:t xml:space="preserve">.  </w:t>
      </w:r>
      <w:r w:rsidR="00193796">
        <w:rPr>
          <w:color w:val="000000"/>
          <w:szCs w:val="24"/>
          <w:lang w:eastAsia="zh-TW"/>
        </w:rPr>
        <w:t>F</w:t>
      </w:r>
      <w:r w:rsidR="00193796">
        <w:rPr>
          <w:rFonts w:hint="eastAsia"/>
          <w:color w:val="000000"/>
          <w:szCs w:val="24"/>
          <w:lang w:eastAsia="zh-TW"/>
        </w:rPr>
        <w:t>or the application payload, the</w:t>
      </w:r>
      <w:r w:rsidR="00193796" w:rsidRPr="00071B66">
        <w:t xml:space="preserve"> header overhead </w:t>
      </w:r>
      <w:r w:rsidR="00193796" w:rsidRPr="00071B66">
        <w:lastRenderedPageBreak/>
        <w:t>above the equivalent of the SNDCP layer</w:t>
      </w:r>
      <w:r w:rsidR="00193796">
        <w:rPr>
          <w:rFonts w:hint="eastAsia"/>
          <w:lang w:eastAsia="zh-TW"/>
        </w:rPr>
        <w:t xml:space="preserve"> is </w:t>
      </w:r>
      <w:r w:rsidR="00193796">
        <w:rPr>
          <w:lang w:eastAsia="zh-TW"/>
        </w:rPr>
        <w:t>considered</w:t>
      </w:r>
      <w:r w:rsidR="00193796">
        <w:rPr>
          <w:rFonts w:hint="eastAsia"/>
          <w:lang w:eastAsia="zh-TW"/>
        </w:rPr>
        <w:t xml:space="preserve">. </w:t>
      </w:r>
      <w:r w:rsidR="004A0684">
        <w:rPr>
          <w:rFonts w:hint="eastAsia"/>
          <w:lang w:eastAsia="zh-TW"/>
        </w:rPr>
        <w:t xml:space="preserve">Here we assume header compression technique is applied so that extra 29 Bytes header is considered per </w:t>
      </w:r>
      <w:r w:rsidR="004A0684">
        <w:rPr>
          <w:lang w:eastAsia="zh-TW"/>
        </w:rPr>
        <w:t>application</w:t>
      </w:r>
      <w:r w:rsidR="004A0684">
        <w:rPr>
          <w:rFonts w:hint="eastAsia"/>
          <w:lang w:eastAsia="zh-TW"/>
        </w:rPr>
        <w:t xml:space="preserve"> </w:t>
      </w:r>
      <w:r w:rsidR="004A0684">
        <w:rPr>
          <w:lang w:eastAsia="zh-TW"/>
        </w:rPr>
        <w:t>layer</w:t>
      </w:r>
      <w:r w:rsidR="004A0684">
        <w:rPr>
          <w:rFonts w:hint="eastAsia"/>
          <w:lang w:eastAsia="zh-TW"/>
        </w:rPr>
        <w:t xml:space="preserve"> packet.  </w:t>
      </w:r>
    </w:p>
    <w:p w:rsidR="00C96F71" w:rsidRPr="00C96F71" w:rsidRDefault="00C96F71" w:rsidP="00C96F71">
      <w:pPr>
        <w:pStyle w:val="af9"/>
        <w:keepNext/>
        <w:jc w:val="center"/>
        <w:rPr>
          <w:color w:val="000000" w:themeColor="text1"/>
          <w:sz w:val="22"/>
        </w:rPr>
      </w:pPr>
      <w:bookmarkStart w:id="5" w:name="_Ref452995845"/>
      <w:r w:rsidRPr="00C96F71">
        <w:rPr>
          <w:color w:val="000000" w:themeColor="text1"/>
          <w:sz w:val="22"/>
        </w:rPr>
        <w:t xml:space="preserve">Table </w:t>
      </w:r>
      <w:r w:rsidR="006A3568" w:rsidRPr="00C96F71">
        <w:rPr>
          <w:color w:val="000000" w:themeColor="text1"/>
          <w:sz w:val="22"/>
        </w:rPr>
        <w:fldChar w:fldCharType="begin"/>
      </w:r>
      <w:r w:rsidRPr="00C96F71">
        <w:rPr>
          <w:color w:val="000000" w:themeColor="text1"/>
          <w:sz w:val="22"/>
        </w:rPr>
        <w:instrText xml:space="preserve"> SEQ Table \* ARABIC </w:instrText>
      </w:r>
      <w:r w:rsidR="006A3568" w:rsidRPr="00C96F71">
        <w:rPr>
          <w:color w:val="000000" w:themeColor="text1"/>
          <w:sz w:val="22"/>
        </w:rPr>
        <w:fldChar w:fldCharType="separate"/>
      </w:r>
      <w:r w:rsidRPr="00C96F71">
        <w:rPr>
          <w:noProof/>
          <w:color w:val="000000" w:themeColor="text1"/>
          <w:sz w:val="22"/>
        </w:rPr>
        <w:t>4</w:t>
      </w:r>
      <w:r w:rsidR="006A3568" w:rsidRPr="00C96F71">
        <w:rPr>
          <w:color w:val="000000" w:themeColor="text1"/>
          <w:sz w:val="22"/>
        </w:rPr>
        <w:fldChar w:fldCharType="end"/>
      </w:r>
      <w:bookmarkEnd w:id="5"/>
      <w:r w:rsidRPr="00C96F71">
        <w:rPr>
          <w:color w:val="000000" w:themeColor="text1"/>
          <w:sz w:val="22"/>
        </w:rPr>
        <w:t>. MAR periodic UL reporting traffic model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4A0"/>
      </w:tblPr>
      <w:tblGrid>
        <w:gridCol w:w="3988"/>
        <w:gridCol w:w="4949"/>
      </w:tblGrid>
      <w:tr w:rsidR="00336FAC" w:rsidRPr="00071B66" w:rsidTr="00E539E3">
        <w:trPr>
          <w:jc w:val="center"/>
        </w:trPr>
        <w:tc>
          <w:tcPr>
            <w:tcW w:w="3988" w:type="dxa"/>
            <w:shd w:val="clear" w:color="auto" w:fill="auto"/>
          </w:tcPr>
          <w:p w:rsidR="00336FAC" w:rsidRPr="002873C6" w:rsidRDefault="00336FAC" w:rsidP="00E539E3">
            <w:pPr>
              <w:pStyle w:val="TAH"/>
              <w:rPr>
                <w:lang w:val="en-GB"/>
              </w:rPr>
            </w:pPr>
            <w:r w:rsidRPr="002873C6">
              <w:rPr>
                <w:lang w:val="en-GB"/>
              </w:rPr>
              <w:t>Characteristic</w:t>
            </w:r>
          </w:p>
        </w:tc>
        <w:tc>
          <w:tcPr>
            <w:tcW w:w="4949" w:type="dxa"/>
            <w:shd w:val="clear" w:color="auto" w:fill="auto"/>
          </w:tcPr>
          <w:p w:rsidR="00336FAC" w:rsidRPr="002873C6" w:rsidRDefault="00336FAC" w:rsidP="00E539E3">
            <w:pPr>
              <w:pStyle w:val="TAH"/>
              <w:rPr>
                <w:rFonts w:ascii="Cambria" w:hAnsi="Cambria"/>
                <w:lang w:val="en-GB"/>
              </w:rPr>
            </w:pPr>
          </w:p>
        </w:tc>
      </w:tr>
      <w:tr w:rsidR="00336FAC" w:rsidRPr="00071B66" w:rsidTr="00E539E3">
        <w:trPr>
          <w:jc w:val="center"/>
        </w:trPr>
        <w:tc>
          <w:tcPr>
            <w:tcW w:w="3988" w:type="dxa"/>
            <w:shd w:val="clear" w:color="auto" w:fill="auto"/>
          </w:tcPr>
          <w:p w:rsidR="00336FAC" w:rsidRPr="002873C6" w:rsidRDefault="00336FAC" w:rsidP="00E539E3">
            <w:pPr>
              <w:pStyle w:val="TAL"/>
              <w:rPr>
                <w:lang w:val="en-GB"/>
              </w:rPr>
            </w:pPr>
            <w:r w:rsidRPr="002873C6">
              <w:rPr>
                <w:lang w:val="en-GB"/>
              </w:rPr>
              <w:t>Application payload size distribution</w:t>
            </w:r>
          </w:p>
        </w:tc>
        <w:tc>
          <w:tcPr>
            <w:tcW w:w="4949" w:type="dxa"/>
            <w:shd w:val="clear" w:color="auto" w:fill="auto"/>
          </w:tcPr>
          <w:p w:rsidR="00336FAC" w:rsidRPr="002873C6" w:rsidRDefault="00336FAC" w:rsidP="00E539E3">
            <w:pPr>
              <w:pStyle w:val="TAL"/>
              <w:rPr>
                <w:lang w:val="en-GB"/>
              </w:rPr>
            </w:pPr>
            <w:r w:rsidRPr="002873C6">
              <w:rPr>
                <w:lang w:val="en-GB"/>
              </w:rPr>
              <w:t xml:space="preserve">Pareto distribution with </w:t>
            </w:r>
            <w:r w:rsidRPr="002873C6">
              <w:rPr>
                <w:color w:val="000000"/>
                <w:lang w:val="en-GB"/>
              </w:rPr>
              <w:t>shape parameter alpha = 2.5 and minimum application payload size = 20 bytes with a cut off of 200 bytes i.e. payloads higher than 200 bytes are assumed to be 200 bytes.</w:t>
            </w:r>
          </w:p>
        </w:tc>
      </w:tr>
      <w:tr w:rsidR="00336FAC" w:rsidRPr="00071B66" w:rsidTr="00E539E3">
        <w:trPr>
          <w:jc w:val="center"/>
        </w:trPr>
        <w:tc>
          <w:tcPr>
            <w:tcW w:w="3988" w:type="dxa"/>
            <w:shd w:val="clear" w:color="auto" w:fill="auto"/>
          </w:tcPr>
          <w:p w:rsidR="00336FAC" w:rsidRPr="002873C6" w:rsidRDefault="00336FAC" w:rsidP="00E539E3">
            <w:pPr>
              <w:pStyle w:val="TAL"/>
              <w:rPr>
                <w:lang w:val="en-GB"/>
              </w:rPr>
            </w:pPr>
            <w:r w:rsidRPr="002873C6">
              <w:rPr>
                <w:lang w:val="en-GB"/>
              </w:rPr>
              <w:t>Periodic inter-arrival time</w:t>
            </w:r>
          </w:p>
        </w:tc>
        <w:tc>
          <w:tcPr>
            <w:tcW w:w="4949" w:type="dxa"/>
            <w:shd w:val="clear" w:color="auto" w:fill="auto"/>
          </w:tcPr>
          <w:p w:rsidR="00336FAC" w:rsidRPr="002873C6" w:rsidRDefault="00336FAC" w:rsidP="00E539E3">
            <w:pPr>
              <w:pStyle w:val="TAL"/>
              <w:rPr>
                <w:lang w:val="en-GB"/>
              </w:rPr>
            </w:pPr>
            <w:r w:rsidRPr="002873C6">
              <w:rPr>
                <w:color w:val="000000"/>
                <w:lang w:val="en-GB"/>
              </w:rPr>
              <w:t>Split of inter-arrival time periodicity for MAR periodic is: 1 day (40%), 2 hours (40%), 1 hour (15%), and 30 minutes (5%)</w:t>
            </w:r>
          </w:p>
        </w:tc>
      </w:tr>
    </w:tbl>
    <w:p w:rsidR="006741B2" w:rsidRDefault="006741B2" w:rsidP="00B1309B">
      <w:pPr>
        <w:rPr>
          <w:color w:val="000000"/>
          <w:szCs w:val="24"/>
          <w:lang w:eastAsia="zh-TW"/>
        </w:rPr>
      </w:pPr>
    </w:p>
    <w:p w:rsidR="00193796" w:rsidRPr="004E4757" w:rsidRDefault="00193796" w:rsidP="000929B6">
      <w:pPr>
        <w:pStyle w:val="1"/>
        <w:ind w:left="360"/>
        <w:rPr>
          <w:lang w:eastAsia="zh-TW"/>
        </w:rPr>
      </w:pPr>
      <w:r w:rsidRPr="004E4757">
        <w:rPr>
          <w:rFonts w:hint="eastAsia"/>
          <w:lang w:eastAsia="zh-TW"/>
        </w:rPr>
        <w:t>MAR traffic flow, the packet sizes, and the radio resource consumption</w:t>
      </w:r>
    </w:p>
    <w:p w:rsidR="00193796" w:rsidRDefault="00163DC2" w:rsidP="000929B6">
      <w:pPr>
        <w:ind w:left="360"/>
        <w:jc w:val="both"/>
        <w:rPr>
          <w:color w:val="000000"/>
          <w:szCs w:val="24"/>
          <w:lang w:eastAsia="zh-TW"/>
        </w:rPr>
      </w:pPr>
      <w:r>
        <w:rPr>
          <w:color w:val="000000"/>
          <w:szCs w:val="24"/>
          <w:lang w:eastAsia="zh-TW"/>
        </w:rPr>
        <w:t>T</w:t>
      </w:r>
      <w:r>
        <w:rPr>
          <w:rFonts w:hint="eastAsia"/>
          <w:color w:val="000000"/>
          <w:szCs w:val="24"/>
          <w:lang w:eastAsia="zh-TW"/>
        </w:rPr>
        <w:t xml:space="preserve">he MAR traffic flow for </w:t>
      </w:r>
      <w:r w:rsidR="00610134">
        <w:rPr>
          <w:rFonts w:hint="eastAsia"/>
          <w:color w:val="000000"/>
          <w:szCs w:val="24"/>
          <w:lang w:eastAsia="zh-TW"/>
        </w:rPr>
        <w:t>NB-I</w:t>
      </w:r>
      <w:r w:rsidR="00CE6CA1">
        <w:rPr>
          <w:rFonts w:hint="eastAsia"/>
          <w:color w:val="000000"/>
          <w:szCs w:val="24"/>
          <w:lang w:eastAsia="zh-TW"/>
        </w:rPr>
        <w:t>o</w:t>
      </w:r>
      <w:r w:rsidR="00610134">
        <w:rPr>
          <w:rFonts w:hint="eastAsia"/>
          <w:color w:val="000000"/>
          <w:szCs w:val="24"/>
          <w:lang w:eastAsia="zh-TW"/>
        </w:rPr>
        <w:t>T</w:t>
      </w:r>
      <w:r>
        <w:rPr>
          <w:rFonts w:hint="eastAsia"/>
          <w:color w:val="000000"/>
          <w:szCs w:val="24"/>
          <w:lang w:eastAsia="zh-TW"/>
        </w:rPr>
        <w:t xml:space="preserve"> and the packet size of each step </w:t>
      </w:r>
      <w:r>
        <w:rPr>
          <w:color w:val="000000"/>
          <w:szCs w:val="24"/>
          <w:lang w:eastAsia="zh-TW"/>
        </w:rPr>
        <w:t>are</w:t>
      </w:r>
      <w:r>
        <w:rPr>
          <w:rFonts w:hint="eastAsia"/>
          <w:color w:val="000000"/>
          <w:szCs w:val="24"/>
          <w:lang w:eastAsia="zh-TW"/>
        </w:rPr>
        <w:t xml:space="preserve"> shown in Figure </w:t>
      </w:r>
      <w:r w:rsidR="00425444">
        <w:rPr>
          <w:rFonts w:hint="eastAsia"/>
          <w:color w:val="000000"/>
          <w:szCs w:val="24"/>
          <w:lang w:eastAsia="zh-TW"/>
        </w:rPr>
        <w:t xml:space="preserve">1, where it follows </w:t>
      </w:r>
      <w:r>
        <w:rPr>
          <w:rFonts w:hint="eastAsia"/>
          <w:color w:val="000000"/>
          <w:szCs w:val="24"/>
          <w:lang w:eastAsia="zh-TW"/>
        </w:rPr>
        <w:t xml:space="preserve">the agreed Control Plane </w:t>
      </w:r>
      <w:r w:rsidR="00425444">
        <w:rPr>
          <w:rFonts w:hint="eastAsia"/>
          <w:color w:val="000000"/>
          <w:szCs w:val="24"/>
          <w:lang w:eastAsia="zh-TW"/>
        </w:rPr>
        <w:t xml:space="preserve">(CP) </w:t>
      </w:r>
      <w:r>
        <w:rPr>
          <w:color w:val="000000"/>
          <w:szCs w:val="24"/>
          <w:lang w:eastAsia="zh-TW"/>
        </w:rPr>
        <w:t>solution</w:t>
      </w:r>
      <w:r>
        <w:rPr>
          <w:rFonts w:hint="eastAsia"/>
          <w:color w:val="000000"/>
          <w:szCs w:val="24"/>
          <w:lang w:eastAsia="zh-TW"/>
        </w:rPr>
        <w:t>, the UL data</w:t>
      </w:r>
      <w:r w:rsidR="00425444">
        <w:rPr>
          <w:rFonts w:hint="eastAsia"/>
          <w:color w:val="000000"/>
          <w:szCs w:val="24"/>
          <w:lang w:eastAsia="zh-TW"/>
        </w:rPr>
        <w:t xml:space="preserve"> is</w:t>
      </w:r>
      <w:r>
        <w:rPr>
          <w:rFonts w:hint="eastAsia"/>
          <w:color w:val="000000"/>
          <w:szCs w:val="24"/>
          <w:lang w:eastAsia="zh-TW"/>
        </w:rPr>
        <w:t xml:space="preserve"> </w:t>
      </w:r>
      <w:r w:rsidR="00425444">
        <w:rPr>
          <w:rFonts w:hint="eastAsia"/>
          <w:color w:val="000000"/>
          <w:szCs w:val="24"/>
          <w:lang w:eastAsia="zh-TW"/>
        </w:rPr>
        <w:t xml:space="preserve">carried in message 5. </w:t>
      </w:r>
    </w:p>
    <w:p w:rsidR="00193796" w:rsidRDefault="002277B5" w:rsidP="00B1309B">
      <w:pPr>
        <w:rPr>
          <w:lang w:eastAsia="zh-TW"/>
        </w:rPr>
      </w:pPr>
      <w:r>
        <w:object w:dxaOrig="9908" w:dyaOrig="4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95.95pt;height:244.5pt" o:ole="">
            <v:imagedata r:id="rId9" o:title=""/>
          </v:shape>
          <o:OLEObject Type="Embed" ProgID="Visio.Drawing.11" ShapeID="_x0000_i1029" DrawAspect="Content" ObjectID="_1526826903" r:id="rId10"/>
        </w:object>
      </w:r>
    </w:p>
    <w:p w:rsidR="004A0684" w:rsidRPr="004A0684" w:rsidRDefault="004A0684" w:rsidP="004A0684">
      <w:pPr>
        <w:jc w:val="center"/>
        <w:rPr>
          <w:b/>
          <w:lang w:eastAsia="zh-TW"/>
        </w:rPr>
      </w:pPr>
      <w:r w:rsidRPr="004A0684">
        <w:rPr>
          <w:rFonts w:hint="eastAsia"/>
          <w:b/>
          <w:lang w:eastAsia="zh-TW"/>
        </w:rPr>
        <w:t>Figure 1: MAR traffic flow and the packet sizes</w:t>
      </w:r>
    </w:p>
    <w:p w:rsidR="00425444" w:rsidRDefault="00425444" w:rsidP="00F55273">
      <w:pPr>
        <w:ind w:left="720"/>
        <w:jc w:val="both"/>
        <w:rPr>
          <w:lang w:eastAsia="zh-TW"/>
        </w:rPr>
      </w:pPr>
      <w:r>
        <w:rPr>
          <w:rFonts w:hint="eastAsia"/>
          <w:lang w:eastAsia="zh-TW"/>
        </w:rPr>
        <w:t xml:space="preserve">Based on </w:t>
      </w:r>
      <w:r>
        <w:rPr>
          <w:lang w:eastAsia="zh-TW"/>
        </w:rPr>
        <w:t>the</w:t>
      </w:r>
      <w:r>
        <w:rPr>
          <w:rFonts w:hint="eastAsia"/>
          <w:lang w:eastAsia="zh-TW"/>
        </w:rPr>
        <w:t xml:space="preserve"> </w:t>
      </w:r>
      <w:r w:rsidR="003D2BD1">
        <w:rPr>
          <w:rFonts w:hint="eastAsia"/>
          <w:lang w:eastAsia="zh-TW"/>
        </w:rPr>
        <w:t xml:space="preserve">radio </w:t>
      </w:r>
      <w:r>
        <w:rPr>
          <w:rFonts w:hint="eastAsia"/>
          <w:lang w:eastAsia="zh-TW"/>
        </w:rPr>
        <w:t xml:space="preserve">link quality, the average radio resource consumption in PRB per MAR report per </w:t>
      </w:r>
      <w:r w:rsidR="00374D2B">
        <w:rPr>
          <w:rFonts w:hint="eastAsia"/>
          <w:lang w:eastAsia="zh-TW"/>
        </w:rPr>
        <w:t>connection</w:t>
      </w:r>
      <w:r>
        <w:rPr>
          <w:rFonts w:hint="eastAsia"/>
          <w:lang w:eastAsia="zh-TW"/>
        </w:rPr>
        <w:t xml:space="preserve"> </w:t>
      </w:r>
      <w:r w:rsidR="00F55273">
        <w:rPr>
          <w:rFonts w:hint="eastAsia"/>
          <w:lang w:eastAsia="zh-TW"/>
        </w:rPr>
        <w:t>can be derived</w:t>
      </w:r>
      <w:r>
        <w:rPr>
          <w:rFonts w:hint="eastAsia"/>
          <w:lang w:eastAsia="zh-TW"/>
        </w:rPr>
        <w:t xml:space="preserve">. </w:t>
      </w:r>
      <w:r w:rsidR="004E4757">
        <w:rPr>
          <w:rFonts w:hint="eastAsia"/>
          <w:lang w:eastAsia="zh-TW"/>
        </w:rPr>
        <w:t>T</w:t>
      </w:r>
      <w:r>
        <w:rPr>
          <w:rFonts w:hint="eastAsia"/>
          <w:lang w:eastAsia="zh-TW"/>
        </w:rPr>
        <w:t xml:space="preserve">he calculation methodology follows the </w:t>
      </w:r>
      <w:r w:rsidR="00F55273">
        <w:rPr>
          <w:rFonts w:hint="eastAsia"/>
          <w:lang w:eastAsia="zh-TW"/>
        </w:rPr>
        <w:t xml:space="preserve">agreement in </w:t>
      </w:r>
      <w:r w:rsidR="00A13A61">
        <w:rPr>
          <w:rFonts w:hint="eastAsia"/>
          <w:lang w:eastAsia="zh-TW"/>
        </w:rPr>
        <w:t>[</w:t>
      </w:r>
      <w:r w:rsidR="004A0684">
        <w:rPr>
          <w:rFonts w:hint="eastAsia"/>
          <w:lang w:eastAsia="zh-TW"/>
        </w:rPr>
        <w:t>2</w:t>
      </w:r>
      <w:r w:rsidR="00A13A61">
        <w:rPr>
          <w:rFonts w:hint="eastAsia"/>
          <w:lang w:eastAsia="zh-TW"/>
        </w:rPr>
        <w:t>]</w:t>
      </w:r>
      <w:r>
        <w:rPr>
          <w:rFonts w:hint="eastAsia"/>
          <w:lang w:eastAsia="zh-TW"/>
        </w:rPr>
        <w:t xml:space="preserve">. </w:t>
      </w:r>
      <w:r w:rsidR="004E4757">
        <w:rPr>
          <w:rFonts w:hint="eastAsia"/>
          <w:lang w:eastAsia="zh-TW"/>
        </w:rPr>
        <w:t xml:space="preserve">In DL the Chase combining is used for repetition and in UL the incremental redundancy (RV=0, 2) and the </w:t>
      </w:r>
      <w:r w:rsidR="00953847">
        <w:rPr>
          <w:rFonts w:hint="eastAsia"/>
          <w:lang w:eastAsia="zh-TW"/>
        </w:rPr>
        <w:t>C</w:t>
      </w:r>
      <w:r w:rsidR="004E4757">
        <w:rPr>
          <w:rFonts w:hint="eastAsia"/>
          <w:lang w:eastAsia="zh-TW"/>
        </w:rPr>
        <w:t xml:space="preserve">hase combining are used. </w:t>
      </w:r>
    </w:p>
    <w:p w:rsidR="00F55273" w:rsidRDefault="00F55273" w:rsidP="000929B6">
      <w:pPr>
        <w:ind w:left="720"/>
        <w:rPr>
          <w:lang w:eastAsia="zh-TW"/>
        </w:rPr>
      </w:pPr>
    </w:p>
    <w:p w:rsidR="00425444" w:rsidRPr="00425444" w:rsidRDefault="00425444" w:rsidP="00B1309B">
      <w:pPr>
        <w:rPr>
          <w:lang w:eastAsia="zh-TW"/>
        </w:rPr>
      </w:pPr>
    </w:p>
    <w:p w:rsidR="00193796" w:rsidRPr="004E4757" w:rsidRDefault="00193796" w:rsidP="003D2BD1">
      <w:pPr>
        <w:pStyle w:val="1"/>
        <w:ind w:left="720"/>
        <w:rPr>
          <w:lang w:eastAsia="zh-TW"/>
        </w:rPr>
      </w:pPr>
      <w:r w:rsidRPr="004E4757">
        <w:rPr>
          <w:rFonts w:hint="eastAsia"/>
          <w:lang w:eastAsia="zh-TW"/>
        </w:rPr>
        <w:lastRenderedPageBreak/>
        <w:t>NC traffic flow, the packet sizes, and the radio resource consumption</w:t>
      </w:r>
    </w:p>
    <w:p w:rsidR="00D241FE" w:rsidRDefault="00D241FE" w:rsidP="003D2BD1">
      <w:pPr>
        <w:ind w:left="720"/>
        <w:jc w:val="both"/>
        <w:rPr>
          <w:color w:val="000000"/>
          <w:szCs w:val="24"/>
          <w:lang w:eastAsia="zh-TW"/>
        </w:rPr>
      </w:pPr>
      <w:r>
        <w:rPr>
          <w:color w:val="000000"/>
          <w:szCs w:val="24"/>
          <w:lang w:eastAsia="zh-TW"/>
        </w:rPr>
        <w:t>T</w:t>
      </w:r>
      <w:r>
        <w:rPr>
          <w:rFonts w:hint="eastAsia"/>
          <w:color w:val="000000"/>
          <w:szCs w:val="24"/>
          <w:lang w:eastAsia="zh-TW"/>
        </w:rPr>
        <w:t xml:space="preserve">he NC traffic flow for </w:t>
      </w:r>
      <w:r w:rsidR="00610134">
        <w:rPr>
          <w:rFonts w:hint="eastAsia"/>
          <w:color w:val="000000"/>
          <w:szCs w:val="24"/>
          <w:lang w:eastAsia="zh-TW"/>
        </w:rPr>
        <w:t>NB-I</w:t>
      </w:r>
      <w:r w:rsidR="00CE6CA1">
        <w:rPr>
          <w:rFonts w:hint="eastAsia"/>
          <w:color w:val="000000"/>
          <w:szCs w:val="24"/>
          <w:lang w:eastAsia="zh-TW"/>
        </w:rPr>
        <w:t>o</w:t>
      </w:r>
      <w:r w:rsidR="00610134">
        <w:rPr>
          <w:rFonts w:hint="eastAsia"/>
          <w:color w:val="000000"/>
          <w:szCs w:val="24"/>
          <w:lang w:eastAsia="zh-TW"/>
        </w:rPr>
        <w:t>T</w:t>
      </w:r>
      <w:r>
        <w:rPr>
          <w:rFonts w:hint="eastAsia"/>
          <w:color w:val="000000"/>
          <w:szCs w:val="24"/>
          <w:lang w:eastAsia="zh-TW"/>
        </w:rPr>
        <w:t xml:space="preserve"> and the packet size of each step </w:t>
      </w:r>
      <w:r>
        <w:rPr>
          <w:color w:val="000000"/>
          <w:szCs w:val="24"/>
          <w:lang w:eastAsia="zh-TW"/>
        </w:rPr>
        <w:t>are</w:t>
      </w:r>
      <w:r>
        <w:rPr>
          <w:rFonts w:hint="eastAsia"/>
          <w:color w:val="000000"/>
          <w:szCs w:val="24"/>
          <w:lang w:eastAsia="zh-TW"/>
        </w:rPr>
        <w:t xml:space="preserve"> shown in Figure 2.</w:t>
      </w:r>
    </w:p>
    <w:p w:rsidR="00193796" w:rsidRDefault="002277B5" w:rsidP="00B1309B">
      <w:pPr>
        <w:rPr>
          <w:lang w:eastAsia="zh-TW"/>
        </w:rPr>
      </w:pPr>
      <w:r>
        <w:object w:dxaOrig="10492" w:dyaOrig="5921">
          <v:shape id="_x0000_i1032" type="#_x0000_t75" style="width:523.9pt;height:296.05pt" o:ole="">
            <v:imagedata r:id="rId11" o:title=""/>
          </v:shape>
          <o:OLEObject Type="Embed" ProgID="Visio.Drawing.11" ShapeID="_x0000_i1032" DrawAspect="Content" ObjectID="_1526826904" r:id="rId12"/>
        </w:object>
      </w:r>
    </w:p>
    <w:p w:rsidR="00374D2B" w:rsidRDefault="004A0684" w:rsidP="00F55273">
      <w:pPr>
        <w:jc w:val="center"/>
        <w:rPr>
          <w:b/>
          <w:lang w:eastAsia="zh-TW"/>
        </w:rPr>
      </w:pPr>
      <w:r w:rsidRPr="004A0684">
        <w:rPr>
          <w:rFonts w:hint="eastAsia"/>
          <w:b/>
          <w:lang w:eastAsia="zh-TW"/>
        </w:rPr>
        <w:t xml:space="preserve">Figure </w:t>
      </w:r>
      <w:r>
        <w:rPr>
          <w:rFonts w:hint="eastAsia"/>
          <w:b/>
          <w:lang w:eastAsia="zh-TW"/>
        </w:rPr>
        <w:t>2</w:t>
      </w:r>
      <w:r w:rsidRPr="004A0684">
        <w:rPr>
          <w:rFonts w:hint="eastAsia"/>
          <w:b/>
          <w:lang w:eastAsia="zh-TW"/>
        </w:rPr>
        <w:t xml:space="preserve">: </w:t>
      </w:r>
      <w:r>
        <w:rPr>
          <w:rFonts w:hint="eastAsia"/>
          <w:b/>
          <w:lang w:eastAsia="zh-TW"/>
        </w:rPr>
        <w:t>NC</w:t>
      </w:r>
      <w:r w:rsidRPr="004A0684">
        <w:rPr>
          <w:rFonts w:hint="eastAsia"/>
          <w:b/>
          <w:lang w:eastAsia="zh-TW"/>
        </w:rPr>
        <w:t xml:space="preserve"> traffic flow and the packet sizes</w:t>
      </w:r>
    </w:p>
    <w:p w:rsidR="0078249E" w:rsidRPr="00F55273" w:rsidRDefault="0078249E" w:rsidP="00F55273">
      <w:pPr>
        <w:jc w:val="center"/>
        <w:rPr>
          <w:b/>
          <w:lang w:eastAsia="zh-TW"/>
        </w:rPr>
      </w:pPr>
    </w:p>
    <w:p w:rsidR="004E4757" w:rsidRDefault="000929B6" w:rsidP="00953847">
      <w:pPr>
        <w:pStyle w:val="1"/>
        <w:ind w:left="720"/>
        <w:jc w:val="both"/>
        <w:rPr>
          <w:lang w:eastAsia="zh-TW"/>
        </w:rPr>
      </w:pPr>
      <w:r>
        <w:rPr>
          <w:rFonts w:hint="eastAsia"/>
          <w:lang w:eastAsia="zh-TW"/>
        </w:rPr>
        <w:t>Connection D</w:t>
      </w:r>
      <w:r w:rsidR="004E4757">
        <w:rPr>
          <w:rFonts w:hint="eastAsia"/>
          <w:lang w:eastAsia="zh-TW"/>
        </w:rPr>
        <w:t>ensity</w:t>
      </w:r>
      <w:r>
        <w:rPr>
          <w:rFonts w:hint="eastAsia"/>
          <w:lang w:eastAsia="zh-TW"/>
        </w:rPr>
        <w:t xml:space="preserve"> Performance</w:t>
      </w:r>
      <w:r w:rsidR="004E4757">
        <w:rPr>
          <w:rFonts w:hint="eastAsia"/>
          <w:lang w:eastAsia="zh-TW"/>
        </w:rPr>
        <w:t xml:space="preserve"> </w:t>
      </w:r>
    </w:p>
    <w:p w:rsidR="00374D2B" w:rsidRDefault="00374D2B" w:rsidP="00953847">
      <w:pPr>
        <w:ind w:left="720"/>
        <w:jc w:val="both"/>
        <w:rPr>
          <w:lang w:eastAsia="zh-TW"/>
        </w:rPr>
      </w:pPr>
      <w:r>
        <w:rPr>
          <w:rFonts w:hint="eastAsia"/>
          <w:lang w:eastAsia="zh-TW"/>
        </w:rPr>
        <w:t xml:space="preserve">Considering the inter-arrival time </w:t>
      </w:r>
      <w:r>
        <w:rPr>
          <w:lang w:eastAsia="zh-TW"/>
        </w:rPr>
        <w:t>periodicity</w:t>
      </w:r>
      <w:r>
        <w:rPr>
          <w:rFonts w:hint="eastAsia"/>
          <w:lang w:eastAsia="zh-TW"/>
        </w:rPr>
        <w:t xml:space="preserve"> and the </w:t>
      </w:r>
      <w:r w:rsidR="001B0290">
        <w:rPr>
          <w:rFonts w:hint="eastAsia"/>
          <w:lang w:eastAsia="zh-TW"/>
        </w:rPr>
        <w:t xml:space="preserve">split </w:t>
      </w:r>
      <w:r>
        <w:rPr>
          <w:lang w:eastAsia="zh-TW"/>
        </w:rPr>
        <w:t>weighting</w:t>
      </w:r>
      <w:r>
        <w:rPr>
          <w:rFonts w:hint="eastAsia"/>
          <w:lang w:eastAsia="zh-TW"/>
        </w:rPr>
        <w:t xml:space="preserve"> of MAR and NC, the overall radio resource consumption in PRBs per connection per day </w:t>
      </w:r>
      <w:r w:rsidR="00F55273">
        <w:rPr>
          <w:rFonts w:hint="eastAsia"/>
          <w:lang w:eastAsia="zh-TW"/>
        </w:rPr>
        <w:t>can be further derived</w:t>
      </w:r>
      <w:r>
        <w:rPr>
          <w:rFonts w:hint="eastAsia"/>
          <w:lang w:eastAsia="zh-TW"/>
        </w:rPr>
        <w:t>.</w:t>
      </w:r>
    </w:p>
    <w:p w:rsidR="00374D2B" w:rsidRDefault="00374D2B" w:rsidP="00953847">
      <w:pPr>
        <w:ind w:left="720"/>
        <w:jc w:val="both"/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DL, in addition to control and data channels, the system overhead of synchronization, system information and paging should be considered. </w:t>
      </w:r>
      <w:r>
        <w:rPr>
          <w:lang w:eastAsia="zh-TW"/>
        </w:rPr>
        <w:t>T</w:t>
      </w:r>
      <w:r>
        <w:rPr>
          <w:rFonts w:hint="eastAsia"/>
          <w:lang w:eastAsia="zh-TW"/>
        </w:rPr>
        <w:t>he minimum system overhead in DL is about 29.25%, including in average 2.625 PRBs allocated for PSS/SSS/MIB/SIB1 per radio frame</w:t>
      </w:r>
      <w:r w:rsidR="00496204">
        <w:rPr>
          <w:rFonts w:hint="eastAsia"/>
          <w:lang w:eastAsia="zh-TW"/>
        </w:rPr>
        <w:t xml:space="preserve"> according to the design of </w:t>
      </w:r>
      <w:r w:rsidR="00610134">
        <w:rPr>
          <w:rFonts w:hint="eastAsia"/>
          <w:lang w:eastAsia="zh-TW"/>
        </w:rPr>
        <w:t>NB-IoT</w:t>
      </w:r>
      <w:r>
        <w:rPr>
          <w:rFonts w:hint="eastAsia"/>
          <w:lang w:eastAsia="zh-TW"/>
        </w:rPr>
        <w:t xml:space="preserve"> and </w:t>
      </w:r>
      <w:r w:rsidR="00496204">
        <w:rPr>
          <w:rFonts w:hint="eastAsia"/>
          <w:lang w:eastAsia="zh-TW"/>
        </w:rPr>
        <w:t xml:space="preserve">the </w:t>
      </w:r>
      <w:r>
        <w:rPr>
          <w:rFonts w:hint="eastAsia"/>
          <w:lang w:eastAsia="zh-TW"/>
        </w:rPr>
        <w:t>estimated 0.3 PRBs allocated for other SIBs and paging</w:t>
      </w:r>
      <w:r w:rsidR="004E4757">
        <w:rPr>
          <w:rFonts w:hint="eastAsia"/>
          <w:lang w:eastAsia="zh-TW"/>
        </w:rPr>
        <w:t xml:space="preserve"> per radio frame</w:t>
      </w:r>
      <w:r>
        <w:rPr>
          <w:rFonts w:hint="eastAsia"/>
          <w:lang w:eastAsia="zh-TW"/>
        </w:rPr>
        <w:t xml:space="preserve">. </w:t>
      </w:r>
    </w:p>
    <w:p w:rsidR="00496204" w:rsidRDefault="00610134" w:rsidP="00953847">
      <w:pPr>
        <w:ind w:left="720"/>
        <w:jc w:val="both"/>
        <w:rPr>
          <w:lang w:eastAsia="zh-TW"/>
        </w:rPr>
      </w:pPr>
      <w:r>
        <w:rPr>
          <w:lang w:eastAsia="zh-TW"/>
        </w:rPr>
        <w:t>A</w:t>
      </w:r>
      <w:r>
        <w:rPr>
          <w:rFonts w:hint="eastAsia"/>
          <w:lang w:eastAsia="zh-TW"/>
        </w:rPr>
        <w:t>ssume that one DL/UL pair de</w:t>
      </w:r>
      <w:r w:rsidR="00953847">
        <w:rPr>
          <w:rFonts w:hint="eastAsia"/>
          <w:lang w:eastAsia="zh-TW"/>
        </w:rPr>
        <w:t>dicated NB-IoT carriers</w:t>
      </w:r>
      <w:r>
        <w:rPr>
          <w:rFonts w:hint="eastAsia"/>
          <w:lang w:eastAsia="zh-TW"/>
        </w:rPr>
        <w:t xml:space="preserve"> is allocated. The total available radio resource for DL and UL is 8.64*10</w:t>
      </w:r>
      <w:r w:rsidRPr="00610134">
        <w:rPr>
          <w:rFonts w:hint="eastAsia"/>
          <w:vertAlign w:val="superscript"/>
          <w:lang w:eastAsia="zh-TW"/>
        </w:rPr>
        <w:t>7</w:t>
      </w:r>
      <w:r>
        <w:rPr>
          <w:rFonts w:hint="eastAsia"/>
          <w:lang w:eastAsia="zh-TW"/>
        </w:rPr>
        <w:t xml:space="preserve"> PRBs</w:t>
      </w:r>
      <w:r w:rsidR="00983AEC">
        <w:rPr>
          <w:rFonts w:hint="eastAsia"/>
          <w:lang w:eastAsia="zh-TW"/>
        </w:rPr>
        <w:t xml:space="preserve"> per day</w:t>
      </w:r>
      <w:r>
        <w:rPr>
          <w:rFonts w:hint="eastAsia"/>
          <w:lang w:eastAsia="zh-TW"/>
        </w:rPr>
        <w:t>. Considering the radio resource consumption of each channel, the connection densi</w:t>
      </w:r>
      <w:r w:rsidR="00CE6CA1">
        <w:rPr>
          <w:rFonts w:hint="eastAsia"/>
          <w:lang w:eastAsia="zh-TW"/>
        </w:rPr>
        <w:t>ty is</w:t>
      </w:r>
      <w:r>
        <w:rPr>
          <w:rFonts w:hint="eastAsia"/>
          <w:lang w:eastAsia="zh-TW"/>
        </w:rPr>
        <w:t xml:space="preserve"> calculated </w:t>
      </w:r>
      <w:r w:rsidR="00CE6CA1">
        <w:rPr>
          <w:rFonts w:hint="eastAsia"/>
          <w:lang w:eastAsia="zh-TW"/>
        </w:rPr>
        <w:t xml:space="preserve">and shown </w:t>
      </w:r>
      <w:r>
        <w:rPr>
          <w:rFonts w:hint="eastAsia"/>
          <w:lang w:eastAsia="zh-TW"/>
        </w:rPr>
        <w:t xml:space="preserve">in </w:t>
      </w:r>
      <w:r w:rsidR="006A3568">
        <w:rPr>
          <w:lang w:eastAsia="zh-TW"/>
        </w:rPr>
        <w:fldChar w:fldCharType="begin"/>
      </w:r>
      <w:r w:rsidR="00FF31C6">
        <w:rPr>
          <w:lang w:eastAsia="zh-TW"/>
        </w:rPr>
        <w:instrText xml:space="preserve"> </w:instrText>
      </w:r>
      <w:r w:rsidR="00FF31C6">
        <w:rPr>
          <w:rFonts w:hint="eastAsia"/>
          <w:lang w:eastAsia="zh-TW"/>
        </w:rPr>
        <w:instrText>REF _Ref452995842 \h</w:instrText>
      </w:r>
      <w:r w:rsidR="00FF31C6">
        <w:rPr>
          <w:lang w:eastAsia="zh-TW"/>
        </w:rPr>
        <w:instrText xml:space="preserve"> </w:instrText>
      </w:r>
      <w:r w:rsidR="006A3568">
        <w:rPr>
          <w:lang w:eastAsia="zh-TW"/>
        </w:rPr>
      </w:r>
      <w:r w:rsidR="006A3568">
        <w:rPr>
          <w:lang w:eastAsia="zh-TW"/>
        </w:rPr>
        <w:fldChar w:fldCharType="separate"/>
      </w:r>
      <w:r w:rsidR="00FF31C6" w:rsidRPr="00AE69D1">
        <w:rPr>
          <w:color w:val="000000" w:themeColor="text1"/>
        </w:rPr>
        <w:t xml:space="preserve">Table </w:t>
      </w:r>
      <w:r w:rsidR="00FF31C6">
        <w:rPr>
          <w:noProof/>
          <w:color w:val="000000" w:themeColor="text1"/>
        </w:rPr>
        <w:t>1</w:t>
      </w:r>
      <w:r w:rsidR="006A3568">
        <w:rPr>
          <w:lang w:eastAsia="zh-TW"/>
        </w:rPr>
        <w:fldChar w:fldCharType="end"/>
      </w:r>
      <w:r>
        <w:rPr>
          <w:rFonts w:hint="eastAsia"/>
          <w:lang w:eastAsia="zh-TW"/>
        </w:rPr>
        <w:t xml:space="preserve">. </w:t>
      </w:r>
    </w:p>
    <w:p w:rsidR="00F55273" w:rsidRDefault="00F55273" w:rsidP="00F55273">
      <w:pPr>
        <w:ind w:left="360"/>
        <w:rPr>
          <w:lang w:eastAsia="zh-TW"/>
        </w:rPr>
      </w:pPr>
    </w:p>
    <w:p w:rsidR="0004799C" w:rsidRDefault="0004799C" w:rsidP="000929B6">
      <w:pPr>
        <w:pStyle w:val="1"/>
        <w:spacing w:before="0" w:line="240" w:lineRule="auto"/>
        <w:ind w:left="360"/>
      </w:pPr>
      <w:r>
        <w:rPr>
          <w:lang w:eastAsia="zh-TW"/>
        </w:rPr>
        <w:lastRenderedPageBreak/>
        <w:t>References</w:t>
      </w:r>
    </w:p>
    <w:p w:rsidR="004A0684" w:rsidRPr="004A0684" w:rsidRDefault="004A0684" w:rsidP="004A0684">
      <w:pPr>
        <w:pStyle w:val="1"/>
        <w:numPr>
          <w:ilvl w:val="0"/>
          <w:numId w:val="12"/>
        </w:numPr>
        <w:rPr>
          <w:b w:val="0"/>
          <w:sz w:val="22"/>
          <w:szCs w:val="22"/>
          <w:lang w:eastAsia="zh-TW"/>
        </w:rPr>
      </w:pPr>
      <w:bookmarkStart w:id="6" w:name="_Ref444599928"/>
      <w:r>
        <w:rPr>
          <w:rFonts w:hint="eastAsia"/>
          <w:b w:val="0"/>
          <w:sz w:val="22"/>
          <w:szCs w:val="22"/>
          <w:lang w:eastAsia="zh-TW"/>
        </w:rPr>
        <w:t xml:space="preserve">TR 45.820, </w:t>
      </w:r>
      <w:r w:rsidRPr="004A0684">
        <w:rPr>
          <w:b w:val="0"/>
          <w:sz w:val="22"/>
          <w:szCs w:val="22"/>
          <w:lang w:eastAsia="zh-TW"/>
        </w:rPr>
        <w:t>Cellular system support for ultra-low complexity and</w:t>
      </w:r>
      <w:r>
        <w:rPr>
          <w:rFonts w:hint="eastAsia"/>
          <w:b w:val="0"/>
          <w:sz w:val="22"/>
          <w:szCs w:val="22"/>
          <w:lang w:eastAsia="zh-TW"/>
        </w:rPr>
        <w:t xml:space="preserve"> </w:t>
      </w:r>
      <w:r w:rsidRPr="004A0684">
        <w:rPr>
          <w:b w:val="0"/>
          <w:sz w:val="22"/>
          <w:szCs w:val="22"/>
          <w:lang w:eastAsia="zh-TW"/>
        </w:rPr>
        <w:t>low throughput Internet of Things (CIoT)</w:t>
      </w:r>
    </w:p>
    <w:p w:rsidR="004A0684" w:rsidRDefault="004A0684" w:rsidP="00332E58">
      <w:pPr>
        <w:pStyle w:val="1"/>
        <w:numPr>
          <w:ilvl w:val="0"/>
          <w:numId w:val="12"/>
        </w:numPr>
        <w:rPr>
          <w:b w:val="0"/>
          <w:sz w:val="22"/>
          <w:szCs w:val="22"/>
          <w:lang w:eastAsia="zh-TW"/>
        </w:rPr>
      </w:pPr>
      <w:r w:rsidRPr="004A0684">
        <w:rPr>
          <w:b w:val="0"/>
          <w:sz w:val="22"/>
          <w:szCs w:val="22"/>
          <w:lang w:eastAsia="zh-TW"/>
        </w:rPr>
        <w:t>R1-163943</w:t>
      </w:r>
      <w:r>
        <w:rPr>
          <w:rFonts w:hint="eastAsia"/>
          <w:b w:val="0"/>
          <w:sz w:val="22"/>
          <w:szCs w:val="22"/>
          <w:lang w:eastAsia="zh-TW"/>
        </w:rPr>
        <w:t xml:space="preserve">, </w:t>
      </w:r>
      <w:r w:rsidRPr="004A0684">
        <w:rPr>
          <w:b w:val="0"/>
          <w:sz w:val="22"/>
          <w:szCs w:val="22"/>
          <w:lang w:eastAsia="zh-TW"/>
        </w:rPr>
        <w:t>RAN1 agreements for Rel-13 NB-IoT</w:t>
      </w:r>
    </w:p>
    <w:bookmarkEnd w:id="6"/>
    <w:p w:rsidR="00822D09" w:rsidRPr="00822D09" w:rsidRDefault="00822D09" w:rsidP="00B25252">
      <w:pPr>
        <w:rPr>
          <w:lang w:eastAsia="zh-TW"/>
        </w:rPr>
      </w:pPr>
    </w:p>
    <w:sectPr w:rsidR="00822D09" w:rsidRPr="00822D09" w:rsidSect="008D6DB5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5FF" w:rsidRDefault="006275FF" w:rsidP="00975D02">
      <w:pPr>
        <w:spacing w:after="0" w:line="240" w:lineRule="auto"/>
      </w:pPr>
      <w:r>
        <w:separator/>
      </w:r>
    </w:p>
  </w:endnote>
  <w:endnote w:type="continuationSeparator" w:id="0">
    <w:p w:rsidR="006275FF" w:rsidRDefault="006275FF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5FF" w:rsidRDefault="006275FF" w:rsidP="00975D02">
      <w:pPr>
        <w:spacing w:after="0" w:line="240" w:lineRule="auto"/>
      </w:pPr>
      <w:r>
        <w:separator/>
      </w:r>
    </w:p>
  </w:footnote>
  <w:footnote w:type="continuationSeparator" w:id="0">
    <w:p w:rsidR="006275FF" w:rsidRDefault="006275FF" w:rsidP="0097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83416"/>
    <w:multiLevelType w:val="hybridMultilevel"/>
    <w:tmpl w:val="CAFCCC9E"/>
    <w:lvl w:ilvl="0" w:tplc="2F38E0D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7D36CC"/>
    <w:multiLevelType w:val="multilevel"/>
    <w:tmpl w:val="DD6C333A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45231941"/>
    <w:multiLevelType w:val="hybridMultilevel"/>
    <w:tmpl w:val="78C0E726"/>
    <w:lvl w:ilvl="0" w:tplc="30B2AC5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4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5047E41"/>
    <w:multiLevelType w:val="hybridMultilevel"/>
    <w:tmpl w:val="99AE3C38"/>
    <w:lvl w:ilvl="0" w:tplc="B3EC0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AAFD2">
      <w:start w:val="23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5CC5C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C2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2F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946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C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90F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16F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C7A335B"/>
    <w:multiLevelType w:val="hybridMultilevel"/>
    <w:tmpl w:val="D6400C40"/>
    <w:lvl w:ilvl="0" w:tplc="877892E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3"/>
  </w:num>
  <w:num w:numId="8">
    <w:abstractNumId w:val="8"/>
  </w:num>
  <w:num w:numId="9">
    <w:abstractNumId w:val="1"/>
  </w:num>
  <w:num w:numId="10">
    <w:abstractNumId w:val="7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22D09"/>
    <w:rsid w:val="00021D61"/>
    <w:rsid w:val="00025F12"/>
    <w:rsid w:val="000264D2"/>
    <w:rsid w:val="00031566"/>
    <w:rsid w:val="0004799C"/>
    <w:rsid w:val="00052F0B"/>
    <w:rsid w:val="0007376E"/>
    <w:rsid w:val="00086E01"/>
    <w:rsid w:val="000929B6"/>
    <w:rsid w:val="000C00DA"/>
    <w:rsid w:val="000C290D"/>
    <w:rsid w:val="000E5AC3"/>
    <w:rsid w:val="001112A6"/>
    <w:rsid w:val="001239A1"/>
    <w:rsid w:val="00135DE7"/>
    <w:rsid w:val="00163DC2"/>
    <w:rsid w:val="001776D4"/>
    <w:rsid w:val="001879BE"/>
    <w:rsid w:val="00193796"/>
    <w:rsid w:val="001B0290"/>
    <w:rsid w:val="001F2139"/>
    <w:rsid w:val="002277B5"/>
    <w:rsid w:val="0024172B"/>
    <w:rsid w:val="002532ED"/>
    <w:rsid w:val="0026097E"/>
    <w:rsid w:val="002810ED"/>
    <w:rsid w:val="0029638B"/>
    <w:rsid w:val="002A43A7"/>
    <w:rsid w:val="002A6F78"/>
    <w:rsid w:val="002B3262"/>
    <w:rsid w:val="002B4443"/>
    <w:rsid w:val="002F1351"/>
    <w:rsid w:val="003048FB"/>
    <w:rsid w:val="00307D4C"/>
    <w:rsid w:val="0032030D"/>
    <w:rsid w:val="00332E58"/>
    <w:rsid w:val="0033574C"/>
    <w:rsid w:val="00336FAC"/>
    <w:rsid w:val="00374D2B"/>
    <w:rsid w:val="00391B05"/>
    <w:rsid w:val="00394B80"/>
    <w:rsid w:val="003A704B"/>
    <w:rsid w:val="003A7366"/>
    <w:rsid w:val="003D2BD1"/>
    <w:rsid w:val="00425444"/>
    <w:rsid w:val="004734FF"/>
    <w:rsid w:val="004819C1"/>
    <w:rsid w:val="00496204"/>
    <w:rsid w:val="004A0684"/>
    <w:rsid w:val="004B2DA3"/>
    <w:rsid w:val="004E4757"/>
    <w:rsid w:val="004E7611"/>
    <w:rsid w:val="004F40B8"/>
    <w:rsid w:val="00502BF7"/>
    <w:rsid w:val="00520FA1"/>
    <w:rsid w:val="005623F2"/>
    <w:rsid w:val="00563199"/>
    <w:rsid w:val="005673E8"/>
    <w:rsid w:val="00572BA1"/>
    <w:rsid w:val="005B2FEA"/>
    <w:rsid w:val="00602022"/>
    <w:rsid w:val="00610134"/>
    <w:rsid w:val="006275FF"/>
    <w:rsid w:val="006309B8"/>
    <w:rsid w:val="0064527E"/>
    <w:rsid w:val="006656F9"/>
    <w:rsid w:val="00671948"/>
    <w:rsid w:val="006741B2"/>
    <w:rsid w:val="00693F79"/>
    <w:rsid w:val="006A295C"/>
    <w:rsid w:val="006A3568"/>
    <w:rsid w:val="006B4447"/>
    <w:rsid w:val="00701D20"/>
    <w:rsid w:val="007106A8"/>
    <w:rsid w:val="0071100B"/>
    <w:rsid w:val="00715505"/>
    <w:rsid w:val="007572CF"/>
    <w:rsid w:val="00777E9C"/>
    <w:rsid w:val="0078249E"/>
    <w:rsid w:val="00792BA1"/>
    <w:rsid w:val="007B02A0"/>
    <w:rsid w:val="007C7B53"/>
    <w:rsid w:val="007D5C30"/>
    <w:rsid w:val="007F656C"/>
    <w:rsid w:val="008031AB"/>
    <w:rsid w:val="00822D09"/>
    <w:rsid w:val="00831A61"/>
    <w:rsid w:val="00845B32"/>
    <w:rsid w:val="0085109C"/>
    <w:rsid w:val="008766ED"/>
    <w:rsid w:val="008A46F8"/>
    <w:rsid w:val="008D6DB5"/>
    <w:rsid w:val="008E68B2"/>
    <w:rsid w:val="009059A8"/>
    <w:rsid w:val="00916C0D"/>
    <w:rsid w:val="00953847"/>
    <w:rsid w:val="00975D02"/>
    <w:rsid w:val="00980C07"/>
    <w:rsid w:val="00983AEC"/>
    <w:rsid w:val="00991C3B"/>
    <w:rsid w:val="009A2720"/>
    <w:rsid w:val="009C2542"/>
    <w:rsid w:val="009C2640"/>
    <w:rsid w:val="009F236E"/>
    <w:rsid w:val="009F3E6F"/>
    <w:rsid w:val="00A13A61"/>
    <w:rsid w:val="00A205EB"/>
    <w:rsid w:val="00A25DD2"/>
    <w:rsid w:val="00A845FB"/>
    <w:rsid w:val="00AE69D1"/>
    <w:rsid w:val="00AF4727"/>
    <w:rsid w:val="00B1309B"/>
    <w:rsid w:val="00B14763"/>
    <w:rsid w:val="00B1710A"/>
    <w:rsid w:val="00B25252"/>
    <w:rsid w:val="00B32791"/>
    <w:rsid w:val="00B61197"/>
    <w:rsid w:val="00B663C0"/>
    <w:rsid w:val="00B9628F"/>
    <w:rsid w:val="00BA32CD"/>
    <w:rsid w:val="00BB49FF"/>
    <w:rsid w:val="00BD29BC"/>
    <w:rsid w:val="00C24F6C"/>
    <w:rsid w:val="00C34CCF"/>
    <w:rsid w:val="00C37923"/>
    <w:rsid w:val="00C7207E"/>
    <w:rsid w:val="00C96F71"/>
    <w:rsid w:val="00CC7C14"/>
    <w:rsid w:val="00CE6CA1"/>
    <w:rsid w:val="00CF5619"/>
    <w:rsid w:val="00D241FE"/>
    <w:rsid w:val="00D266F7"/>
    <w:rsid w:val="00D41472"/>
    <w:rsid w:val="00D46B79"/>
    <w:rsid w:val="00D507E2"/>
    <w:rsid w:val="00DC195C"/>
    <w:rsid w:val="00E221EA"/>
    <w:rsid w:val="00E24E39"/>
    <w:rsid w:val="00E33A43"/>
    <w:rsid w:val="00ED5BB3"/>
    <w:rsid w:val="00F1009A"/>
    <w:rsid w:val="00F53CB1"/>
    <w:rsid w:val="00F55273"/>
    <w:rsid w:val="00F57B29"/>
    <w:rsid w:val="00F73B5A"/>
    <w:rsid w:val="00FF3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472"/>
  </w:style>
  <w:style w:type="paragraph" w:styleId="1">
    <w:name w:val="heading 1"/>
    <w:basedOn w:val="a"/>
    <w:next w:val="a"/>
    <w:link w:val="10"/>
    <w:uiPriority w:val="9"/>
    <w:qFormat/>
    <w:rsid w:val="00845B3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41472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C26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2D09"/>
    <w:pPr>
      <w:spacing w:after="0" w:line="240" w:lineRule="auto"/>
      <w:ind w:left="720"/>
    </w:pPr>
    <w:rPr>
      <w:rFonts w:ascii="Calibri" w:eastAsia="SimSun" w:hAnsi="Calibri" w:cs="SimSun"/>
    </w:rPr>
  </w:style>
  <w:style w:type="paragraph" w:styleId="a5">
    <w:name w:val="Title"/>
    <w:basedOn w:val="a"/>
    <w:next w:val="a"/>
    <w:link w:val="a6"/>
    <w:uiPriority w:val="10"/>
    <w:qFormat/>
    <w:rsid w:val="00975D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標題 字元"/>
    <w:basedOn w:val="a0"/>
    <w:link w:val="a5"/>
    <w:uiPriority w:val="10"/>
    <w:rsid w:val="00975D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footnote text"/>
    <w:basedOn w:val="a"/>
    <w:link w:val="a8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8">
    <w:name w:val="註腳文字 字元"/>
    <w:basedOn w:val="a0"/>
    <w:link w:val="a7"/>
    <w:uiPriority w:val="99"/>
    <w:semiHidden/>
    <w:rsid w:val="00975D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標題 1 字元"/>
    <w:basedOn w:val="a0"/>
    <w:link w:val="1"/>
    <w:uiPriority w:val="9"/>
    <w:rsid w:val="00845B32"/>
    <w:rPr>
      <w:rFonts w:eastAsiaTheme="majorEastAsia" w:cstheme="majorBidi"/>
      <w:b/>
      <w:bCs/>
      <w:sz w:val="28"/>
      <w:szCs w:val="28"/>
    </w:rPr>
  </w:style>
  <w:style w:type="character" w:customStyle="1" w:styleId="20">
    <w:name w:val="標題 2 字元"/>
    <w:basedOn w:val="a0"/>
    <w:link w:val="2"/>
    <w:uiPriority w:val="9"/>
    <w:rsid w:val="00D41472"/>
    <w:rPr>
      <w:rFonts w:eastAsiaTheme="majorEastAsia" w:cstheme="majorBidi"/>
      <w:b/>
      <w:bCs/>
      <w:color w:val="000000" w:themeColor="text1"/>
      <w:sz w:val="26"/>
      <w:szCs w:val="26"/>
    </w:rPr>
  </w:style>
  <w:style w:type="character" w:customStyle="1" w:styleId="30">
    <w:name w:val="標題 3 字元"/>
    <w:basedOn w:val="a0"/>
    <w:link w:val="3"/>
    <w:uiPriority w:val="9"/>
    <w:rsid w:val="009C26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header"/>
    <w:basedOn w:val="a"/>
    <w:link w:val="ab"/>
    <w:uiPriority w:val="99"/>
    <w:semiHidden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b">
    <w:name w:val="頁首 字元"/>
    <w:basedOn w:val="a0"/>
    <w:link w:val="aa"/>
    <w:uiPriority w:val="99"/>
    <w:semiHidden/>
    <w:rsid w:val="006275FF"/>
  </w:style>
  <w:style w:type="paragraph" w:styleId="ac">
    <w:name w:val="footer"/>
    <w:basedOn w:val="a"/>
    <w:link w:val="ad"/>
    <w:uiPriority w:val="99"/>
    <w:semiHidden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d">
    <w:name w:val="頁尾 字元"/>
    <w:basedOn w:val="a0"/>
    <w:link w:val="ac"/>
    <w:uiPriority w:val="99"/>
    <w:semiHidden/>
    <w:rsid w:val="006275FF"/>
  </w:style>
  <w:style w:type="paragraph" w:styleId="ae">
    <w:name w:val="Balloon Text"/>
    <w:basedOn w:val="a"/>
    <w:link w:val="af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註解方塊文字 字元"/>
    <w:basedOn w:val="a0"/>
    <w:link w:val="ae"/>
    <w:uiPriority w:val="99"/>
    <w:semiHidden/>
    <w:rsid w:val="00F73B5A"/>
    <w:rPr>
      <w:rFonts w:ascii="Tahoma" w:hAnsi="Tahoma" w:cs="Tahoma"/>
      <w:sz w:val="16"/>
      <w:szCs w:val="16"/>
    </w:rPr>
  </w:style>
  <w:style w:type="paragraph" w:customStyle="1" w:styleId="normalpuce">
    <w:name w:val="normal puce"/>
    <w:basedOn w:val="a"/>
    <w:rsid w:val="008D6DB5"/>
    <w:pPr>
      <w:tabs>
        <w:tab w:val="num" w:pos="360"/>
      </w:tabs>
      <w:overflowPunct w:val="0"/>
      <w:autoSpaceDE w:val="0"/>
      <w:autoSpaceDN w:val="0"/>
      <w:adjustRightInd w:val="0"/>
      <w:spacing w:after="180" w:line="240" w:lineRule="auto"/>
      <w:ind w:left="360" w:hanging="36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pple-style-span">
    <w:name w:val="apple-style-span"/>
    <w:basedOn w:val="a0"/>
    <w:rsid w:val="008D6DB5"/>
  </w:style>
  <w:style w:type="paragraph" w:styleId="af0">
    <w:name w:val="Document Map"/>
    <w:basedOn w:val="a"/>
    <w:link w:val="af1"/>
    <w:uiPriority w:val="99"/>
    <w:semiHidden/>
    <w:unhideWhenUsed/>
    <w:rsid w:val="00D46B79"/>
    <w:pPr>
      <w:spacing w:after="0" w:line="240" w:lineRule="auto"/>
    </w:pPr>
    <w:rPr>
      <w:rFonts w:ascii="PMingLiU" w:eastAsia="PMingLiU"/>
      <w:sz w:val="18"/>
      <w:szCs w:val="18"/>
    </w:rPr>
  </w:style>
  <w:style w:type="character" w:customStyle="1" w:styleId="af1">
    <w:name w:val="文件引導模式 字元"/>
    <w:basedOn w:val="a0"/>
    <w:link w:val="af0"/>
    <w:uiPriority w:val="99"/>
    <w:semiHidden/>
    <w:rsid w:val="00D46B79"/>
    <w:rPr>
      <w:rFonts w:ascii="PMingLiU" w:eastAsia="PMingLiU"/>
      <w:sz w:val="18"/>
      <w:szCs w:val="18"/>
    </w:rPr>
  </w:style>
  <w:style w:type="paragraph" w:customStyle="1" w:styleId="TAL">
    <w:name w:val="TAL"/>
    <w:basedOn w:val="a"/>
    <w:link w:val="TALChar"/>
    <w:rsid w:val="00D46B7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LChar">
    <w:name w:val="TAL Char"/>
    <w:link w:val="TAL"/>
    <w:locked/>
    <w:rsid w:val="00D46B79"/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TAH">
    <w:name w:val="TAH"/>
    <w:basedOn w:val="a"/>
    <w:link w:val="TAHChar"/>
    <w:rsid w:val="00D46B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D46B79"/>
    <w:rPr>
      <w:rFonts w:ascii="Arial" w:eastAsia="Times New Roman" w:hAnsi="Arial" w:cs="Times New Roman"/>
      <w:b/>
      <w:sz w:val="18"/>
      <w:szCs w:val="20"/>
      <w:lang w:eastAsia="en-US"/>
    </w:rPr>
  </w:style>
  <w:style w:type="paragraph" w:customStyle="1" w:styleId="TAN">
    <w:name w:val="TAN"/>
    <w:basedOn w:val="TAL"/>
    <w:rsid w:val="00D46B79"/>
    <w:pPr>
      <w:ind w:left="851" w:hanging="851"/>
    </w:pPr>
  </w:style>
  <w:style w:type="character" w:styleId="af2">
    <w:name w:val="annotation reference"/>
    <w:basedOn w:val="a0"/>
    <w:uiPriority w:val="99"/>
    <w:semiHidden/>
    <w:unhideWhenUsed/>
    <w:rsid w:val="00135DE7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35DE7"/>
    <w:pPr>
      <w:spacing w:line="240" w:lineRule="auto"/>
    </w:pPr>
    <w:rPr>
      <w:sz w:val="20"/>
      <w:szCs w:val="20"/>
    </w:rPr>
  </w:style>
  <w:style w:type="character" w:customStyle="1" w:styleId="af4">
    <w:name w:val="註解文字 字元"/>
    <w:basedOn w:val="a0"/>
    <w:link w:val="af3"/>
    <w:uiPriority w:val="99"/>
    <w:semiHidden/>
    <w:rsid w:val="00135DE7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35DE7"/>
    <w:rPr>
      <w:b/>
      <w:bCs/>
    </w:rPr>
  </w:style>
  <w:style w:type="character" w:customStyle="1" w:styleId="af6">
    <w:name w:val="註解主旨 字元"/>
    <w:basedOn w:val="af4"/>
    <w:link w:val="af5"/>
    <w:uiPriority w:val="99"/>
    <w:semiHidden/>
    <w:rsid w:val="00135DE7"/>
    <w:rPr>
      <w:b/>
      <w:bCs/>
    </w:rPr>
  </w:style>
  <w:style w:type="character" w:styleId="af7">
    <w:name w:val="Placeholder Text"/>
    <w:basedOn w:val="a0"/>
    <w:uiPriority w:val="99"/>
    <w:semiHidden/>
    <w:rsid w:val="004734FF"/>
    <w:rPr>
      <w:color w:val="808080"/>
    </w:rPr>
  </w:style>
  <w:style w:type="paragraph" w:customStyle="1" w:styleId="TH">
    <w:name w:val="TH"/>
    <w:basedOn w:val="a"/>
    <w:link w:val="THChar"/>
    <w:rsid w:val="00336FA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HChar">
    <w:name w:val="TH Char"/>
    <w:link w:val="TH"/>
    <w:rsid w:val="00336FAC"/>
    <w:rPr>
      <w:rFonts w:ascii="Arial" w:eastAsia="Times New Roman" w:hAnsi="Arial" w:cs="Times New Roman"/>
      <w:b/>
      <w:sz w:val="20"/>
      <w:szCs w:val="20"/>
      <w:lang w:eastAsia="en-US"/>
    </w:rPr>
  </w:style>
  <w:style w:type="table" w:styleId="af8">
    <w:name w:val="Table Grid"/>
    <w:basedOn w:val="a1"/>
    <w:uiPriority w:val="59"/>
    <w:rsid w:val="004E4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unhideWhenUsed/>
    <w:rsid w:val="005B2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caption"/>
    <w:basedOn w:val="a"/>
    <w:next w:val="a"/>
    <w:uiPriority w:val="35"/>
    <w:unhideWhenUsed/>
    <w:qFormat/>
    <w:rsid w:val="00AE69D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455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99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304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10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3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28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717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58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895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83DA7-0E0D-4509-8D33-4559AB5DBF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FB65C4-8771-4303-A172-B423510AB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NB-IoT for mMTC in NR</vt:lpstr>
    </vt:vector>
  </TitlesOfParts>
  <Company>Mediatek Inc.</Company>
  <LinksUpToDate>false</LinksUpToDate>
  <CharactersWithSpaces>8128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NB-IoT for mMTC in NR</dc:title>
  <dc:creator>I-Kang Fu</dc:creator>
  <cp:lastModifiedBy>Mediatek</cp:lastModifiedBy>
  <cp:revision>3</cp:revision>
  <dcterms:created xsi:type="dcterms:W3CDTF">2016-06-07T06:11:00Z</dcterms:created>
  <dcterms:modified xsi:type="dcterms:W3CDTF">2016-06-07T09:49:00Z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821549379</vt:i4>
  </property>
  <property fmtid="{D5CDD505-2E9C-101B-9397-08002B2CF9AE}" pid="4" name="_EmailSubject">
    <vt:lpwstr>[TSG#72] Ericsson/MediaTek Coordination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</Properties>
</file>